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hd w:val="clear" w:color="auto" w:fill="FFFFFF"/>
        <w:spacing w:before="0" w:beforeAutospacing="0" w:after="0" w:afterAutospacing="0"/>
        <w:jc w:val="center"/>
        <w:rPr>
          <w:rFonts w:ascii="Times New Roman" w:hAnsi="Times New Roman" w:eastAsia="微软雅黑" w:cs="Times New Roman"/>
          <w:color w:val="000000" w:themeColor="text1"/>
          <w:sz w:val="18"/>
          <w:szCs w:val="18"/>
          <w14:textFill>
            <w14:solidFill>
              <w14:schemeClr w14:val="tx1"/>
            </w14:solidFill>
          </w14:textFill>
        </w:rPr>
      </w:pPr>
      <w:r>
        <w:rPr>
          <w:rStyle w:val="7"/>
          <w:rFonts w:ascii="Times New Roman" w:hAnsi="Times New Roman" w:cs="Times New Roman"/>
          <w:color w:val="000000" w:themeColor="text1"/>
          <w:sz w:val="84"/>
          <w:szCs w:val="84"/>
          <w14:textFill>
            <w14:solidFill>
              <w14:schemeClr w14:val="tx1"/>
            </w14:solidFill>
          </w14:textFill>
        </w:rPr>
        <w:t>企业社会责任报告</w:t>
      </w:r>
    </w:p>
    <w:p>
      <w:pPr>
        <w:pStyle w:val="3"/>
        <w:shd w:val="clear" w:color="auto" w:fill="FFFFFF"/>
        <w:spacing w:before="0" w:beforeAutospacing="0" w:after="0" w:afterAutospacing="0"/>
        <w:jc w:val="center"/>
        <w:rPr>
          <w:rFonts w:ascii="Times New Roman" w:hAnsi="Times New Roman" w:eastAsia="微软雅黑" w:cs="Times New Roman"/>
          <w:color w:val="000000" w:themeColor="text1"/>
          <w:sz w:val="18"/>
          <w:szCs w:val="18"/>
          <w14:textFill>
            <w14:solidFill>
              <w14:schemeClr w14:val="tx1"/>
            </w14:solidFill>
          </w14:textFill>
        </w:rPr>
      </w:pPr>
      <w:r>
        <w:rPr>
          <w:rStyle w:val="7"/>
          <w:rFonts w:ascii="Times New Roman" w:hAnsi="Times New Roman" w:cs="Times New Roman"/>
          <w:color w:val="000000" w:themeColor="text1"/>
          <w:sz w:val="36"/>
          <w:szCs w:val="36"/>
          <w14:textFill>
            <w14:solidFill>
              <w14:schemeClr w14:val="tx1"/>
            </w14:solidFill>
          </w14:textFill>
        </w:rPr>
        <w:t>（20</w:t>
      </w:r>
      <w:r>
        <w:rPr>
          <w:rStyle w:val="7"/>
          <w:rFonts w:hint="eastAsia" w:ascii="Times New Roman" w:hAnsi="Times New Roman" w:cs="Times New Roman"/>
          <w:color w:val="000000" w:themeColor="text1"/>
          <w:sz w:val="36"/>
          <w:szCs w:val="36"/>
          <w:lang w:val="en-US" w:eastAsia="zh-CN"/>
          <w14:textFill>
            <w14:solidFill>
              <w14:schemeClr w14:val="tx1"/>
            </w14:solidFill>
          </w14:textFill>
        </w:rPr>
        <w:t>23</w:t>
      </w:r>
      <w:r>
        <w:rPr>
          <w:rStyle w:val="7"/>
          <w:rFonts w:ascii="Times New Roman" w:hAnsi="Times New Roman" w:cs="Times New Roman"/>
          <w:color w:val="000000" w:themeColor="text1"/>
          <w:sz w:val="36"/>
          <w:szCs w:val="36"/>
          <w14:textFill>
            <w14:solidFill>
              <w14:schemeClr w14:val="tx1"/>
            </w14:solidFill>
          </w14:textFill>
        </w:rPr>
        <w:t>年度）</w:t>
      </w:r>
    </w:p>
    <w:p>
      <w:pPr>
        <w:pStyle w:val="3"/>
        <w:shd w:val="clear" w:color="auto" w:fill="FFFFFF"/>
        <w:spacing w:before="0" w:beforeAutospacing="0" w:after="0" w:afterAutospacing="0"/>
        <w:jc w:val="center"/>
        <w:rPr>
          <w:rFonts w:hint="eastAsia" w:ascii="Times New Roman" w:hAnsi="Times New Roman" w:eastAsia="宋体" w:cs="Times New Roman"/>
          <w:color w:val="000000" w:themeColor="text1"/>
          <w:sz w:val="18"/>
          <w:szCs w:val="18"/>
          <w:lang w:eastAsia="zh-CN"/>
          <w14:textFill>
            <w14:solidFill>
              <w14:schemeClr w14:val="tx1"/>
            </w14:solidFill>
          </w14:textFill>
        </w:rPr>
      </w:pPr>
      <w:r>
        <w:rPr>
          <w:rStyle w:val="7"/>
          <w:rFonts w:ascii="Times New Roman" w:hAnsi="Times New Roman" w:cs="Times New Roman"/>
          <w:color w:val="000000" w:themeColor="text1"/>
          <w:sz w:val="30"/>
          <w:szCs w:val="30"/>
          <w14:textFill>
            <w14:solidFill>
              <w14:schemeClr w14:val="tx1"/>
            </w14:solidFill>
          </w14:textFill>
        </w:rPr>
        <w:t>编 制：</w:t>
      </w:r>
      <w:r>
        <w:rPr>
          <w:rStyle w:val="7"/>
          <w:rFonts w:hint="eastAsia" w:ascii="Times New Roman" w:hAnsi="Times New Roman" w:cs="Times New Roman"/>
          <w:color w:val="000000" w:themeColor="text1"/>
          <w:sz w:val="30"/>
          <w:szCs w:val="30"/>
          <w:lang w:eastAsia="zh-CN"/>
          <w14:textFill>
            <w14:solidFill>
              <w14:schemeClr w14:val="tx1"/>
            </w14:solidFill>
          </w14:textFill>
        </w:rPr>
        <w:t>彭帅</w:t>
      </w:r>
    </w:p>
    <w:p>
      <w:pPr>
        <w:pStyle w:val="3"/>
        <w:shd w:val="clear" w:color="auto" w:fill="FFFFFF"/>
        <w:spacing w:before="0" w:beforeAutospacing="0" w:after="0" w:afterAutospacing="0"/>
        <w:jc w:val="center"/>
        <w:rPr>
          <w:rFonts w:hint="eastAsia" w:ascii="Times New Roman" w:hAnsi="Times New Roman" w:eastAsia="宋体" w:cs="Times New Roman"/>
          <w:color w:val="000000" w:themeColor="text1"/>
          <w:sz w:val="18"/>
          <w:szCs w:val="18"/>
          <w:lang w:eastAsia="zh-CN"/>
          <w14:textFill>
            <w14:solidFill>
              <w14:schemeClr w14:val="tx1"/>
            </w14:solidFill>
          </w14:textFill>
        </w:rPr>
      </w:pPr>
      <w:r>
        <w:rPr>
          <w:rStyle w:val="7"/>
          <w:rFonts w:ascii="Times New Roman" w:hAnsi="Times New Roman" w:cs="Times New Roman"/>
          <w:color w:val="000000" w:themeColor="text1"/>
          <w:sz w:val="30"/>
          <w:szCs w:val="30"/>
          <w14:textFill>
            <w14:solidFill>
              <w14:schemeClr w14:val="tx1"/>
            </w14:solidFill>
          </w14:textFill>
        </w:rPr>
        <w:t>审 核：</w:t>
      </w:r>
      <w:r>
        <w:rPr>
          <w:rStyle w:val="7"/>
          <w:rFonts w:hint="eastAsia" w:ascii="Times New Roman" w:hAnsi="Times New Roman" w:cs="Times New Roman"/>
          <w:color w:val="000000" w:themeColor="text1"/>
          <w:sz w:val="30"/>
          <w:szCs w:val="30"/>
          <w:lang w:eastAsia="zh-CN"/>
          <w14:textFill>
            <w14:solidFill>
              <w14:schemeClr w14:val="tx1"/>
            </w14:solidFill>
          </w14:textFill>
        </w:rPr>
        <w:t>苗森</w:t>
      </w:r>
    </w:p>
    <w:p>
      <w:pPr>
        <w:pStyle w:val="3"/>
        <w:shd w:val="clear" w:color="auto" w:fill="FFFFFF"/>
        <w:spacing w:before="0" w:beforeAutospacing="0" w:after="0" w:afterAutospacing="0"/>
        <w:jc w:val="center"/>
        <w:rPr>
          <w:rFonts w:hint="eastAsia" w:ascii="Times New Roman" w:hAnsi="Times New Roman" w:eastAsia="宋体" w:cs="Times New Roman"/>
          <w:color w:val="000000" w:themeColor="text1"/>
          <w:sz w:val="18"/>
          <w:szCs w:val="18"/>
          <w:lang w:eastAsia="zh-CN"/>
          <w14:textFill>
            <w14:solidFill>
              <w14:schemeClr w14:val="tx1"/>
            </w14:solidFill>
          </w14:textFill>
        </w:rPr>
      </w:pPr>
      <w:r>
        <w:rPr>
          <w:rStyle w:val="7"/>
          <w:rFonts w:ascii="Times New Roman" w:hAnsi="Times New Roman" w:cs="Times New Roman"/>
          <w:color w:val="000000" w:themeColor="text1"/>
          <w:sz w:val="30"/>
          <w:szCs w:val="30"/>
          <w14:textFill>
            <w14:solidFill>
              <w14:schemeClr w14:val="tx1"/>
            </w14:solidFill>
          </w14:textFill>
        </w:rPr>
        <w:t>批 准：</w:t>
      </w:r>
      <w:r>
        <w:rPr>
          <w:rStyle w:val="7"/>
          <w:rFonts w:hint="eastAsia" w:ascii="Times New Roman" w:hAnsi="Times New Roman" w:cs="Times New Roman"/>
          <w:color w:val="000000" w:themeColor="text1"/>
          <w:sz w:val="30"/>
          <w:szCs w:val="30"/>
          <w:lang w:val="en-US" w:eastAsia="zh-CN"/>
          <w14:textFill>
            <w14:solidFill>
              <w14:schemeClr w14:val="tx1"/>
            </w14:solidFill>
          </w14:textFill>
        </w:rPr>
        <w:t>李善福</w:t>
      </w:r>
    </w:p>
    <w:p>
      <w:pPr>
        <w:pStyle w:val="3"/>
        <w:shd w:val="clear" w:color="auto" w:fill="FFFFFF"/>
        <w:spacing w:before="0" w:beforeAutospacing="0" w:after="0" w:afterAutospacing="0"/>
        <w:jc w:val="center"/>
        <w:rPr>
          <w:rFonts w:ascii="Times New Roman" w:hAnsi="Times New Roman" w:eastAsia="微软雅黑" w:cs="Times New Roman"/>
          <w:color w:val="000000" w:themeColor="text1"/>
          <w:sz w:val="18"/>
          <w:szCs w:val="18"/>
          <w14:textFill>
            <w14:solidFill>
              <w14:schemeClr w14:val="tx1"/>
            </w14:solidFill>
          </w14:textFill>
        </w:rPr>
      </w:pPr>
      <w:r>
        <w:rPr>
          <w:rStyle w:val="7"/>
          <w:rFonts w:ascii="Times New Roman" w:hAnsi="Times New Roman" w:cs="Times New Roman"/>
          <w:color w:val="000000" w:themeColor="text1"/>
          <w:sz w:val="44"/>
          <w:szCs w:val="44"/>
          <w14:textFill>
            <w14:solidFill>
              <w14:schemeClr w14:val="tx1"/>
            </w14:solidFill>
          </w14:textFill>
        </w:rPr>
        <w:t>20</w:t>
      </w:r>
      <w:r>
        <w:rPr>
          <w:rStyle w:val="7"/>
          <w:rFonts w:hint="eastAsia" w:ascii="Times New Roman" w:hAnsi="Times New Roman" w:cs="Times New Roman"/>
          <w:color w:val="000000" w:themeColor="text1"/>
          <w:sz w:val="44"/>
          <w:szCs w:val="44"/>
          <w:lang w:val="en-US" w:eastAsia="zh-CN"/>
          <w14:textFill>
            <w14:solidFill>
              <w14:schemeClr w14:val="tx1"/>
            </w14:solidFill>
          </w14:textFill>
        </w:rPr>
        <w:t>23</w:t>
      </w:r>
      <w:r>
        <w:rPr>
          <w:rStyle w:val="7"/>
          <w:rFonts w:ascii="Times New Roman" w:hAnsi="Times New Roman" w:cs="Times New Roman"/>
          <w:color w:val="000000" w:themeColor="text1"/>
          <w:sz w:val="44"/>
          <w:szCs w:val="44"/>
          <w14:textFill>
            <w14:solidFill>
              <w14:schemeClr w14:val="tx1"/>
            </w14:solidFill>
          </w14:textFill>
        </w:rPr>
        <w:t>年企业社会责任报告</w:t>
      </w:r>
    </w:p>
    <w:p>
      <w:pPr>
        <w:pStyle w:val="3"/>
        <w:shd w:val="clear" w:color="auto" w:fill="FFFFFF"/>
        <w:spacing w:before="0" w:beforeAutospacing="0" w:after="0" w:afterAutospacing="0"/>
        <w:rPr>
          <w:rFonts w:ascii="Times New Roman" w:hAnsi="Times New Roman" w:eastAsia="微软雅黑" w:cs="Times New Roman"/>
          <w:color w:val="000000" w:themeColor="text1"/>
          <w:sz w:val="18"/>
          <w:szCs w:val="18"/>
          <w14:textFill>
            <w14:solidFill>
              <w14:schemeClr w14:val="tx1"/>
            </w14:solidFill>
          </w14:textFill>
        </w:rPr>
      </w:pPr>
      <w:r>
        <w:rPr>
          <w:rStyle w:val="7"/>
          <w:rFonts w:ascii="Times New Roman" w:hAnsi="Times New Roman" w:cs="Times New Roman"/>
          <w:color w:val="000000" w:themeColor="text1"/>
          <w14:textFill>
            <w14:solidFill>
              <w14:schemeClr w14:val="tx1"/>
            </w14:solidFill>
          </w14:textFill>
        </w:rPr>
        <w:t>一、序言</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徐州市龙山水泥</w:t>
      </w:r>
      <w:r>
        <w:rPr>
          <w:rFonts w:hint="eastAsia" w:ascii="宋体" w:hAnsi="宋体" w:eastAsia="宋体" w:cs="宋体"/>
          <w:color w:val="000000" w:themeColor="text1"/>
          <w:sz w:val="28"/>
          <w:szCs w:val="28"/>
          <w14:textFill>
            <w14:solidFill>
              <w14:schemeClr w14:val="tx1"/>
            </w14:solidFill>
          </w14:textFill>
        </w:rPr>
        <w:t>有限公司作为一家富有社会责任感的企业，在自身不断发展壮大的同时，时刻不忘企业所应承担的社会责任，在企业生产经营的各个环节充分体现对员工、对客户、对社区、对环境、对股东等各利益相关方的关切和责任。通过建立）管理体系，确保企业社会责任实践融入到日常管理过程中，建设可持续发展的绿色企业。</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“创平台、建机制、给支撑”是</w:t>
      </w:r>
      <w:r>
        <w:rPr>
          <w:rFonts w:hint="eastAsia" w:ascii="宋体" w:hAnsi="宋体" w:eastAsia="宋体" w:cs="宋体"/>
          <w:color w:val="000000" w:themeColor="text1"/>
          <w:sz w:val="28"/>
          <w:szCs w:val="28"/>
          <w:lang w:eastAsia="zh-CN"/>
          <w14:textFill>
            <w14:solidFill>
              <w14:schemeClr w14:val="tx1"/>
            </w14:solidFill>
          </w14:textFill>
        </w:rPr>
        <w:t>龙山水泥</w:t>
      </w:r>
      <w:r>
        <w:rPr>
          <w:rFonts w:hint="eastAsia" w:ascii="宋体" w:hAnsi="宋体" w:eastAsia="宋体" w:cs="宋体"/>
          <w:color w:val="000000" w:themeColor="text1"/>
          <w:sz w:val="28"/>
          <w:szCs w:val="28"/>
          <w14:textFill>
            <w14:solidFill>
              <w14:schemeClr w14:val="tx1"/>
            </w14:solidFill>
          </w14:textFill>
        </w:rPr>
        <w:t>积极奉行的理念。公司一直将培养人才、尊重人才放在企业发展的首位，努力营造和谐并富有活力的人才培养环境，为各类人才搭建起充分施展才华的舞台，并与员工共同分享企业发展的成果，真正形成了人才与企业共发展的良性机制。同时，我们积极倡导“快乐工作、快乐生活”的理念，在企业快速发展过程中，大力提倡幸福、快乐的心态，充分营造环境良好、健康和谐的氛围，不断创造企业和谐，更为社会和谐贡献一份力量；通过各项公益活动，参与公共事业、承担社会责任，强化对人的责任、对环境的责任以及对社会、国家的责任，时时刻刻以感恩的心不断参与各种慈善事业，全力打造具有社会责任感的幸福企业。</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Style w:val="7"/>
          <w:rFonts w:hint="eastAsia" w:ascii="宋体" w:hAnsi="宋体" w:eastAsia="宋体" w:cs="宋体"/>
          <w:color w:val="000000" w:themeColor="text1"/>
          <w:sz w:val="28"/>
          <w:szCs w:val="28"/>
          <w14:textFill>
            <w14:solidFill>
              <w14:schemeClr w14:val="tx1"/>
            </w14:solidFill>
          </w14:textFill>
        </w:rPr>
        <w:t>二、企业简介</w:t>
      </w:r>
    </w:p>
    <w:p>
      <w:pPr>
        <w:ind w:firstLine="548" w:firstLineChars="196"/>
        <w:jc w:val="left"/>
        <w:rPr>
          <w:rFonts w:hint="eastAsia" w:ascii="宋体" w:hAnsi="宋体" w:eastAsia="宋体" w:cs="宋体"/>
          <w:sz w:val="28"/>
          <w:szCs w:val="28"/>
          <w:lang w:val="en-US" w:eastAsia="zh-CN"/>
        </w:rPr>
      </w:pPr>
      <w:r>
        <w:rPr>
          <w:rFonts w:hint="eastAsia" w:ascii="宋体" w:hAnsi="宋体" w:eastAsia="宋体" w:cs="宋体"/>
          <w:sz w:val="28"/>
          <w:szCs w:val="28"/>
        </w:rPr>
        <w:t>徐州市龙山水泥有限公司（原徐州市龙山水泥厂）始建于1980年，位于徐州市贾汪区江庄镇黄山村北， 2003年由国营改制为民营企业，企业现有员工</w:t>
      </w:r>
      <w:r>
        <w:rPr>
          <w:rFonts w:hint="eastAsia" w:ascii="宋体" w:hAnsi="宋体" w:eastAsia="宋体" w:cs="宋体"/>
          <w:sz w:val="28"/>
          <w:szCs w:val="28"/>
          <w:lang w:val="en-US" w:eastAsia="zh-CN"/>
        </w:rPr>
        <w:t>6</w:t>
      </w:r>
      <w:r>
        <w:rPr>
          <w:rFonts w:hint="eastAsia" w:ascii="宋体" w:hAnsi="宋体" w:eastAsia="宋体" w:cs="宋体"/>
          <w:sz w:val="28"/>
          <w:szCs w:val="28"/>
        </w:rPr>
        <w:t>00人，占地面积</w:t>
      </w:r>
      <w:r>
        <w:rPr>
          <w:rFonts w:hint="eastAsia" w:ascii="宋体" w:hAnsi="宋体" w:eastAsia="宋体" w:cs="宋体"/>
          <w:sz w:val="28"/>
          <w:szCs w:val="28"/>
          <w:lang w:val="en-US" w:eastAsia="zh-CN"/>
        </w:rPr>
        <w:t>4</w:t>
      </w:r>
      <w:r>
        <w:rPr>
          <w:rFonts w:hint="eastAsia" w:ascii="宋体" w:hAnsi="宋体" w:eastAsia="宋体" w:cs="宋体"/>
          <w:sz w:val="28"/>
          <w:szCs w:val="28"/>
        </w:rPr>
        <w:t>0万平方米。目前徐州龙山水泥拥1条4500t/d新型干法水泥熟料生产线及协同处置10万吨危废项目和1条5000t/d新型干法水泥熟料生产线配套年处置10万吨污染土壤项目，并带有纯低温余热发电机组</w:t>
      </w:r>
      <w:r>
        <w:rPr>
          <w:rFonts w:hint="eastAsia" w:ascii="宋体" w:hAnsi="宋体" w:eastAsia="宋体" w:cs="宋体"/>
          <w:sz w:val="28"/>
          <w:szCs w:val="28"/>
          <w:lang w:eastAsia="zh-CN"/>
        </w:rPr>
        <w:t>，以及</w:t>
      </w:r>
      <w:r>
        <w:rPr>
          <w:rFonts w:hint="eastAsia" w:ascii="宋体" w:hAnsi="宋体" w:eastAsia="宋体" w:cs="宋体"/>
          <w:sz w:val="28"/>
          <w:szCs w:val="28"/>
          <w:lang w:val="en-US" w:eastAsia="zh-CN"/>
        </w:rPr>
        <w:t>3台年产100万吨水泥磨，</w:t>
      </w:r>
      <w:r>
        <w:rPr>
          <w:rFonts w:hint="eastAsia" w:ascii="宋体" w:hAnsi="宋体" w:eastAsia="宋体" w:cs="宋体"/>
          <w:sz w:val="28"/>
          <w:szCs w:val="28"/>
        </w:rPr>
        <w:t>目前形成日产熟料万吨，年产水泥熟料300万吨，年产水泥</w:t>
      </w:r>
      <w:r>
        <w:rPr>
          <w:rFonts w:hint="eastAsia" w:ascii="宋体" w:hAnsi="宋体" w:eastAsia="宋体" w:cs="宋体"/>
          <w:sz w:val="28"/>
          <w:szCs w:val="28"/>
          <w:lang w:val="en-US" w:eastAsia="zh-CN"/>
        </w:rPr>
        <w:t>3</w:t>
      </w:r>
      <w:r>
        <w:rPr>
          <w:rFonts w:hint="eastAsia" w:ascii="宋体" w:hAnsi="宋体" w:eastAsia="宋体" w:cs="宋体"/>
          <w:sz w:val="28"/>
          <w:szCs w:val="28"/>
        </w:rPr>
        <w:t>00万吨，年发电6000万KWh，两条熟料生产线配套年处置10万吨危废和年处置10万吨污染土壤项目。排污许可证主码</w:t>
      </w:r>
      <w:bookmarkStart w:id="0" w:name="originalCode"/>
      <w:bookmarkEnd w:id="0"/>
      <w:r>
        <w:rPr>
          <w:rFonts w:hint="eastAsia" w:ascii="宋体" w:hAnsi="宋体" w:eastAsia="宋体" w:cs="宋体"/>
          <w:sz w:val="28"/>
          <w:szCs w:val="28"/>
          <w:lang w:val="en-US" w:eastAsia="zh-CN"/>
        </w:rPr>
        <w:t>:</w:t>
      </w:r>
      <w:r>
        <w:rPr>
          <w:rFonts w:hint="eastAsia" w:ascii="宋体" w:hAnsi="宋体" w:eastAsia="宋体" w:cs="宋体"/>
          <w:sz w:val="28"/>
          <w:szCs w:val="28"/>
        </w:rPr>
        <w:t>913203051366762539001P</w:t>
      </w:r>
      <w:r>
        <w:rPr>
          <w:rFonts w:hint="eastAsia" w:ascii="宋体" w:hAnsi="宋体" w:eastAsia="宋体" w:cs="宋体"/>
          <w:sz w:val="28"/>
          <w:szCs w:val="28"/>
          <w:lang w:val="en-US" w:eastAsia="zh-CN"/>
        </w:rPr>
        <w:t>.</w:t>
      </w:r>
    </w:p>
    <w:p>
      <w:pPr>
        <w:ind w:firstLine="548" w:firstLineChars="196"/>
        <w:jc w:val="left"/>
        <w:rPr>
          <w:rFonts w:hint="eastAsia" w:ascii="宋体" w:hAnsi="宋体" w:eastAsia="宋体" w:cs="宋体"/>
          <w:sz w:val="28"/>
          <w:szCs w:val="28"/>
        </w:rPr>
      </w:pPr>
      <w:r>
        <w:rPr>
          <w:rFonts w:hint="eastAsia" w:ascii="宋体" w:hAnsi="宋体" w:eastAsia="宋体" w:cs="宋体"/>
          <w:sz w:val="28"/>
          <w:szCs w:val="28"/>
        </w:rPr>
        <w:t>公司非常重视研发机构的建设，拥有可编程控制器、简体扫描仪、数字扫描仪、窑尾废弃分析仪、红外线扫描仪、工业闭路电视系统、大型在线荧光分析仪、X-光谱分析仪、光学显微镜、全自动压力试验机。拥有专业设置的中学实验室，具有成套水泥试验装备，包括物理力学测试和化学分析室等。公司拥有机电装备加工试验场，水泥以及其他建材产品的中试基地，满足了水泥以及其他建材产品、机电产品等的实验条件。</w:t>
      </w:r>
    </w:p>
    <w:p>
      <w:pPr>
        <w:pStyle w:val="3"/>
        <w:shd w:val="clear" w:color="auto" w:fill="FFFFFF"/>
        <w:spacing w:before="0" w:beforeAutospacing="0" w:after="0" w:afterAutospacing="0" w:line="270" w:lineRule="atLeast"/>
        <w:ind w:firstLine="560" w:firstLineChars="200"/>
        <w:rPr>
          <w:rFonts w:hint="eastAsia" w:ascii="宋体" w:hAnsi="宋体" w:cs="Arial"/>
          <w:sz w:val="28"/>
          <w:szCs w:val="28"/>
        </w:rPr>
      </w:pPr>
      <w:r>
        <w:rPr>
          <w:rFonts w:hint="eastAsia" w:ascii="宋体" w:hAnsi="宋体" w:eastAsia="宋体" w:cs="宋体"/>
          <w:sz w:val="28"/>
          <w:szCs w:val="28"/>
        </w:rPr>
        <w:t>公司坚定不移的走“可持续发展”的良性循环经济发展道路，依托先进管理理念和厚重企业文化，依靠自身的人才优势和技术实力，通过创新体制机制，夯实管理基础，优化资配置，推动技术创新，转变发展方式，实现我公司持续、健康、快速发展。为实现发展循环经济战略和提高社会综合效益作出积极的贡献。</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Style w:val="7"/>
          <w:rFonts w:hint="eastAsia" w:ascii="宋体" w:hAnsi="宋体" w:eastAsia="宋体" w:cs="宋体"/>
          <w:color w:val="000000" w:themeColor="text1"/>
          <w:sz w:val="28"/>
          <w:szCs w:val="28"/>
          <w14:textFill>
            <w14:solidFill>
              <w14:schemeClr w14:val="tx1"/>
            </w14:solidFill>
          </w14:textFill>
        </w:rPr>
        <w:t>三、企业文化——提振员工精气神</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长期以来，公司高层领导带领全体员工坚持艰苦奋斗，执着专注、合作共赢的创业精神，确立了具有企业特色的使命、愿景和核心价值观，营造了提振全体员工精气神的企业文化氛围，并自上而下运用多种形式传达到员工和相关方。</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司高层与技术人员一道，开展技术攻关，弘扬工匠精神，践行同呼吸共命运的核心价值观。部门车间负责人参加每日的班组交接会，率先垂范，传达高层的要求和精神，鼓舞员工提振信心，加深对经济层企业文化的认同和理解，采用多种形式让员工积极为企业经营建言献策，发挥员工能动性，形成了内涵浓郁的企业文化新模式。</w:t>
      </w:r>
    </w:p>
    <w:p>
      <w:pPr>
        <w:pStyle w:val="3"/>
        <w:shd w:val="clear" w:color="auto" w:fill="FFFFFF"/>
        <w:spacing w:before="0" w:beforeAutospacing="0" w:after="0" w:afterAutospacing="0" w:line="270" w:lineRule="atLeast"/>
        <w:jc w:val="cente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drawing>
          <wp:inline distT="0" distB="0" distL="114300" distR="114300">
            <wp:extent cx="5265420" cy="2960370"/>
            <wp:effectExtent l="0" t="0" r="11430" b="11430"/>
            <wp:docPr id="1" name="图片 1" descr="8f126c27c8995750ccf2bde31d744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f126c27c8995750ccf2bde31d7443e"/>
                    <pic:cNvPicPr>
                      <a:picLocks noChangeAspect="1"/>
                    </pic:cNvPicPr>
                  </pic:nvPicPr>
                  <pic:blipFill>
                    <a:blip r:embed="rId4"/>
                    <a:stretch>
                      <a:fillRect/>
                    </a:stretch>
                  </pic:blipFill>
                  <pic:spPr>
                    <a:xfrm>
                      <a:off x="0" y="0"/>
                      <a:ext cx="5265420" cy="2960370"/>
                    </a:xfrm>
                    <a:prstGeom prst="rect">
                      <a:avLst/>
                    </a:prstGeom>
                  </pic:spPr>
                </pic:pic>
              </a:graphicData>
            </a:graphic>
          </wp:inline>
        </w:drawing>
      </w:r>
    </w:p>
    <w:p>
      <w:pPr>
        <w:pStyle w:val="3"/>
        <w:shd w:val="clear" w:color="auto" w:fill="FFFFFF"/>
        <w:spacing w:before="0" w:beforeAutospacing="0" w:after="0" w:afterAutospacing="0" w:line="270" w:lineRule="atLeast"/>
        <w:jc w:val="cente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drawing>
          <wp:inline distT="0" distB="0" distL="114300" distR="114300">
            <wp:extent cx="5265420" cy="2960370"/>
            <wp:effectExtent l="0" t="0" r="11430" b="11430"/>
            <wp:docPr id="3" name="图片 3" descr="微信图片_202110091045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110091045372"/>
                    <pic:cNvPicPr>
                      <a:picLocks noChangeAspect="1"/>
                    </pic:cNvPicPr>
                  </pic:nvPicPr>
                  <pic:blipFill>
                    <a:blip r:embed="rId5"/>
                    <a:stretch>
                      <a:fillRect/>
                    </a:stretch>
                  </pic:blipFill>
                  <pic:spPr>
                    <a:xfrm>
                      <a:off x="0" y="0"/>
                      <a:ext cx="5265420" cy="2960370"/>
                    </a:xfrm>
                    <a:prstGeom prst="rect">
                      <a:avLst/>
                    </a:prstGeom>
                  </pic:spPr>
                </pic:pic>
              </a:graphicData>
            </a:graphic>
          </wp:inline>
        </w:drawing>
      </w:r>
    </w:p>
    <w:p>
      <w:pPr>
        <w:pStyle w:val="3"/>
        <w:shd w:val="clear" w:color="auto" w:fill="FFFFFF"/>
        <w:spacing w:before="0" w:beforeAutospacing="0" w:after="0" w:afterAutospacing="0" w:line="270" w:lineRule="atLeast"/>
        <w:ind w:firstLine="3727" w:firstLineChars="1326"/>
        <w:rPr>
          <w:rStyle w:val="7"/>
          <w:rFonts w:hint="eastAsia" w:ascii="宋体" w:hAnsi="宋体" w:eastAsia="宋体" w:cs="宋体"/>
          <w:color w:val="000000" w:themeColor="text1"/>
          <w:sz w:val="28"/>
          <w:szCs w:val="28"/>
          <w:lang w:eastAsia="zh-CN"/>
          <w14:textFill>
            <w14:solidFill>
              <w14:schemeClr w14:val="tx1"/>
            </w14:solidFill>
          </w14:textFill>
        </w:rPr>
      </w:pPr>
      <w:r>
        <w:rPr>
          <w:rStyle w:val="7"/>
          <w:rFonts w:hint="eastAsia" w:ascii="宋体" w:hAnsi="宋体" w:eastAsia="宋体" w:cs="宋体"/>
          <w:color w:val="000000" w:themeColor="text1"/>
          <w:sz w:val="28"/>
          <w:szCs w:val="28"/>
          <w:lang w:eastAsia="zh-CN"/>
          <w14:textFill>
            <w14:solidFill>
              <w14:schemeClr w14:val="tx1"/>
            </w14:solidFill>
          </w14:textFill>
        </w:rPr>
        <w:t>例会</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以实际行动表明与公司共度时艰的决心和信心，稳住人心，共渡难关。充满精气神的企业文化已经成为公司的最大财富。</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Style w:val="7"/>
          <w:rFonts w:hint="eastAsia" w:ascii="宋体" w:hAnsi="宋体" w:eastAsia="宋体" w:cs="宋体"/>
          <w:color w:val="000000" w:themeColor="text1"/>
          <w:sz w:val="28"/>
          <w:szCs w:val="28"/>
          <w14:textFill>
            <w14:solidFill>
              <w14:schemeClr w14:val="tx1"/>
            </w14:solidFill>
          </w14:textFill>
        </w:rPr>
        <w:t>四、守法经营——恪守企业职责</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1、经营管理方面</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龙山水泥</w:t>
      </w:r>
      <w:r>
        <w:rPr>
          <w:rFonts w:hint="eastAsia" w:ascii="宋体" w:hAnsi="宋体" w:eastAsia="宋体" w:cs="宋体"/>
          <w:color w:val="000000" w:themeColor="text1"/>
          <w:sz w:val="28"/>
          <w:szCs w:val="28"/>
          <w14:textFill>
            <w14:solidFill>
              <w14:schemeClr w14:val="tx1"/>
            </w14:solidFill>
          </w14:textFill>
        </w:rPr>
        <w:t>始终强调自身使命感，恪守企业职责，遵守法律法规，坚持按照国家相关法律法规，从事生产经营活动。公司遵守所在地的法律和政策要求，相关企业和项目投资合法合规，为地方增收、带动就业做出了积极贡献。20</w:t>
      </w:r>
      <w:r>
        <w:rPr>
          <w:rFonts w:hint="eastAsia"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8"/>
          <w14:textFill>
            <w14:solidFill>
              <w14:schemeClr w14:val="tx1"/>
            </w14:solidFill>
          </w14:textFill>
        </w:rPr>
        <w:t>年，公司开展各类守法合规培训</w:t>
      </w:r>
      <w:r>
        <w:rPr>
          <w:rFonts w:hint="eastAsia" w:cs="宋体"/>
          <w:color w:val="000000" w:themeColor="text1"/>
          <w:sz w:val="28"/>
          <w:szCs w:val="28"/>
          <w:lang w:val="en-US" w:eastAsia="zh-CN"/>
          <w14:textFill>
            <w14:solidFill>
              <w14:schemeClr w14:val="tx1"/>
            </w14:solidFill>
          </w14:textFill>
        </w:rPr>
        <w:t>21</w:t>
      </w:r>
      <w:r>
        <w:rPr>
          <w:rFonts w:hint="eastAsia" w:ascii="宋体" w:hAnsi="宋体" w:eastAsia="宋体" w:cs="宋体"/>
          <w:color w:val="000000" w:themeColor="text1"/>
          <w:sz w:val="28"/>
          <w:szCs w:val="28"/>
          <w14:textFill>
            <w14:solidFill>
              <w14:schemeClr w14:val="tx1"/>
            </w14:solidFill>
          </w14:textFill>
        </w:rPr>
        <w:t>次。</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在合法用工方面，我们遵守《劳动合同法》等相关法律法规，坚持合法雇佣员工，保障员工各项合法权益。</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2、环境管理方面</w:t>
      </w:r>
    </w:p>
    <w:p>
      <w:pPr>
        <w:ind w:firstLine="548" w:firstLineChars="196"/>
        <w:jc w:val="left"/>
        <w:rPr>
          <w:rFonts w:hint="default" w:ascii="宋体" w:hAnsi="宋体" w:eastAsia="宋体" w:cs="宋体"/>
          <w:sz w:val="28"/>
          <w:szCs w:val="28"/>
          <w:lang w:val="en-US" w:eastAsia="zh-CN"/>
        </w:rPr>
      </w:pPr>
      <w:r>
        <w:rPr>
          <w:rFonts w:hint="eastAsia" w:ascii="宋体" w:hAnsi="宋体" w:eastAsia="宋体" w:cs="宋体"/>
          <w:sz w:val="28"/>
          <w:szCs w:val="28"/>
          <w:lang w:eastAsia="zh-CN"/>
        </w:rPr>
        <w:t>龙山水泥</w:t>
      </w:r>
      <w:r>
        <w:rPr>
          <w:rFonts w:hint="eastAsia" w:ascii="宋体" w:hAnsi="宋体" w:eastAsia="宋体" w:cs="宋体"/>
          <w:sz w:val="28"/>
          <w:szCs w:val="28"/>
        </w:rPr>
        <w:t>积极响应各级政府要求积极履行社会责任，几年来公司累计投入</w:t>
      </w:r>
      <w:r>
        <w:rPr>
          <w:rFonts w:hint="eastAsia" w:ascii="宋体" w:hAnsi="宋体" w:eastAsia="宋体" w:cs="宋体"/>
          <w:sz w:val="28"/>
          <w:szCs w:val="28"/>
          <w:lang w:eastAsia="zh-CN"/>
        </w:rPr>
        <w:t>亿</w:t>
      </w:r>
      <w:r>
        <w:rPr>
          <w:rFonts w:hint="eastAsia" w:ascii="宋体" w:hAnsi="宋体" w:eastAsia="宋体" w:cs="宋体"/>
          <w:sz w:val="28"/>
          <w:szCs w:val="28"/>
        </w:rPr>
        <w:t>元进行环保建设及改造。 具体是：</w:t>
      </w:r>
      <w:r>
        <w:rPr>
          <w:rFonts w:hint="eastAsia" w:ascii="宋体" w:hAnsi="宋体" w:eastAsia="宋体" w:cs="宋体"/>
          <w:sz w:val="28"/>
          <w:szCs w:val="28"/>
          <w:lang w:val="en-US" w:eastAsia="zh-CN"/>
        </w:rPr>
        <w:t>2019年投资1000万元，实施了2条熟料生产线风机节能技改示范项目，年减排标煤约900吨；2021年投资7600万元实施了两条熟料生产线NOX超低排放SCR脱硝EPC工程，项目于2023年正式完工，完工后氮氧化物排放浓度降低至50毫克/立方米，在省内率先实现了超低排放。</w:t>
      </w:r>
    </w:p>
    <w:p>
      <w:pPr>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2023</w:t>
      </w:r>
      <w:r>
        <w:rPr>
          <w:rFonts w:hint="eastAsia" w:ascii="宋体" w:hAnsi="宋体" w:eastAsia="宋体" w:cs="宋体"/>
          <w:color w:val="auto"/>
          <w:sz w:val="28"/>
          <w:szCs w:val="28"/>
        </w:rPr>
        <w:t>年来累计投入资金约</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000余万元，对厂区绿化面积达</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00余亩，树植法国梧桐、香樟、玉兰、雪松、紫苏、观赏桃树、杨树等。绿化草皮</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000平方米，改善了我厂及周边地区的环境。本厂先后购进洒水车2辆、雾炮车2辆、扫地车2辆，极大程度的改善了我厂及周</w:t>
      </w:r>
      <w:r>
        <w:rPr>
          <w:rFonts w:hint="eastAsia" w:ascii="宋体" w:hAnsi="宋体" w:eastAsia="宋体" w:cs="宋体"/>
          <w:color w:val="auto"/>
          <w:sz w:val="28"/>
          <w:szCs w:val="28"/>
          <w:lang w:eastAsia="zh-CN"/>
        </w:rPr>
        <w:t>边</w:t>
      </w:r>
      <w:r>
        <w:rPr>
          <w:rFonts w:hint="eastAsia" w:ascii="宋体" w:hAnsi="宋体" w:eastAsia="宋体" w:cs="宋体"/>
          <w:color w:val="auto"/>
          <w:sz w:val="28"/>
          <w:szCs w:val="28"/>
        </w:rPr>
        <w:t>的扬尘情况。</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3、职业健康安全方面</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cs="宋体"/>
          <w:color w:val="000000" w:themeColor="text1"/>
          <w:sz w:val="28"/>
          <w:szCs w:val="28"/>
          <w:lang w:val="en-US" w:eastAsia="zh-CN"/>
          <w14:textFill>
            <w14:solidFill>
              <w14:schemeClr w14:val="tx1"/>
            </w14:solidFill>
          </w14:textFill>
        </w:rPr>
        <w:t>2023年底，</w:t>
      </w:r>
      <w:r>
        <w:rPr>
          <w:rFonts w:hint="eastAsia" w:ascii="宋体" w:hAnsi="宋体" w:eastAsia="宋体" w:cs="宋体"/>
          <w:color w:val="000000" w:themeColor="text1"/>
          <w:sz w:val="28"/>
          <w:szCs w:val="28"/>
          <w14:textFill>
            <w14:solidFill>
              <w14:schemeClr w14:val="tx1"/>
            </w14:solidFill>
          </w14:textFill>
        </w:rPr>
        <w:t>公司通过GB/T28001-20</w:t>
      </w:r>
      <w:r>
        <w:rPr>
          <w:rFonts w:hint="eastAsia" w:cs="宋体"/>
          <w:color w:val="000000" w:themeColor="text1"/>
          <w:sz w:val="28"/>
          <w:szCs w:val="28"/>
          <w:lang w:val="en-US" w:eastAsia="zh-CN"/>
          <w14:textFill>
            <w14:solidFill>
              <w14:schemeClr w14:val="tx1"/>
            </w14:solidFill>
          </w14:textFill>
        </w:rPr>
        <w:t>21</w:t>
      </w:r>
      <w:r>
        <w:rPr>
          <w:rFonts w:hint="eastAsia" w:ascii="宋体" w:hAnsi="宋体" w:eastAsia="宋体" w:cs="宋体"/>
          <w:color w:val="000000" w:themeColor="text1"/>
          <w:sz w:val="28"/>
          <w:szCs w:val="28"/>
          <w14:textFill>
            <w14:solidFill>
              <w14:schemeClr w14:val="tx1"/>
            </w14:solidFill>
          </w14:textFill>
        </w:rPr>
        <w:t>职业健康安全管理体系认证</w:t>
      </w:r>
      <w:r>
        <w:rPr>
          <w:rFonts w:hint="eastAsia" w:cs="宋体"/>
          <w:color w:val="000000" w:themeColor="text1"/>
          <w:sz w:val="28"/>
          <w:szCs w:val="28"/>
          <w:lang w:eastAsia="zh-CN"/>
          <w14:textFill>
            <w14:solidFill>
              <w14:schemeClr w14:val="tx1"/>
            </w14:solidFill>
          </w14:textFill>
        </w:rPr>
        <w:t>、环境管理体系认证、质量管理体系认证、能源管理体系认证</w:t>
      </w:r>
      <w:r>
        <w:rPr>
          <w:rFonts w:hint="eastAsia" w:ascii="宋体" w:hAnsi="宋体" w:eastAsia="宋体" w:cs="宋体"/>
          <w:color w:val="000000" w:themeColor="text1"/>
          <w:sz w:val="28"/>
          <w:szCs w:val="28"/>
          <w14:textFill>
            <w14:solidFill>
              <w14:schemeClr w14:val="tx1"/>
            </w14:solidFill>
          </w14:textFill>
        </w:rPr>
        <w:t>。</w:t>
      </w:r>
    </w:p>
    <w:p>
      <w:pPr>
        <w:pStyle w:val="3"/>
        <w:shd w:val="clear" w:color="auto" w:fill="FFFFFF"/>
        <w:spacing w:before="0" w:beforeAutospacing="0" w:after="0" w:afterAutospacing="0" w:line="270" w:lineRule="atLeast"/>
        <w:jc w:val="cente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drawing>
          <wp:inline distT="0" distB="0" distL="114300" distR="114300">
            <wp:extent cx="5273040" cy="3954780"/>
            <wp:effectExtent l="0" t="0" r="3810" b="7620"/>
            <wp:docPr id="4" name="图片 4" descr="微信图片_20210916140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0916140726"/>
                    <pic:cNvPicPr>
                      <a:picLocks noChangeAspect="1"/>
                    </pic:cNvPicPr>
                  </pic:nvPicPr>
                  <pic:blipFill>
                    <a:blip r:embed="rId6"/>
                    <a:stretch>
                      <a:fillRect/>
                    </a:stretch>
                  </pic:blipFill>
                  <pic:spPr>
                    <a:xfrm>
                      <a:off x="0" y="0"/>
                      <a:ext cx="5273040" cy="3954780"/>
                    </a:xfrm>
                    <a:prstGeom prst="rect">
                      <a:avLst/>
                    </a:prstGeom>
                  </pic:spPr>
                </pic:pic>
              </a:graphicData>
            </a:graphic>
          </wp:inline>
        </w:drawing>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20</w:t>
      </w:r>
      <w:r>
        <w:rPr>
          <w:rFonts w:hint="eastAsia"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8"/>
          <w14:textFill>
            <w14:solidFill>
              <w14:schemeClr w14:val="tx1"/>
            </w14:solidFill>
          </w14:textFill>
        </w:rPr>
        <w:t>年制定的年度安全培训计划全部实施，员工安全意识进一步得到了加强。对普通岗位和存在职业病危害的岗位进行了职业病体检，员工所有体检项目均未发现异常。从建厂至今无职业健康安全违规负面信息。各特种设备全部通过年检。20</w:t>
      </w:r>
      <w:r>
        <w:rPr>
          <w:rFonts w:hint="eastAsia"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8"/>
          <w14:textFill>
            <w14:solidFill>
              <w14:schemeClr w14:val="tx1"/>
            </w14:solidFill>
          </w14:textFill>
        </w:rPr>
        <w:t>年总共投入安全生产和环保资金共计约</w:t>
      </w:r>
      <w:r>
        <w:rPr>
          <w:rFonts w:hint="eastAsia" w:cs="宋体"/>
          <w:color w:val="000000" w:themeColor="text1"/>
          <w:sz w:val="28"/>
          <w:szCs w:val="28"/>
          <w:lang w:val="en-US" w:eastAsia="zh-CN"/>
          <w14:textFill>
            <w14:solidFill>
              <w14:schemeClr w14:val="tx1"/>
            </w14:solidFill>
          </w14:textFill>
        </w:rPr>
        <w:t>1500</w:t>
      </w:r>
      <w:r>
        <w:rPr>
          <w:rFonts w:hint="eastAsia" w:ascii="宋体" w:hAnsi="宋体" w:eastAsia="宋体" w:cs="宋体"/>
          <w:color w:val="000000" w:themeColor="text1"/>
          <w:sz w:val="28"/>
          <w:szCs w:val="28"/>
          <w14:textFill>
            <w14:solidFill>
              <w14:schemeClr w14:val="tx1"/>
            </w14:solidFill>
          </w14:textFill>
        </w:rPr>
        <w:t>万元用于消防改造、环保设备购买。</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每年定期开展安全知识竞赛。通过竞赛方式进一步强化公司广大员工对安全生产工作的思想认识，提高公司安全管理水平，增强广大职工的安全生产意识和自我保护能力和加强全公司的安全防范意识，坚决杜绝事故发生；公司在20</w:t>
      </w:r>
      <w:r>
        <w:rPr>
          <w:rFonts w:hint="eastAsia"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8"/>
          <w14:textFill>
            <w14:solidFill>
              <w14:schemeClr w14:val="tx1"/>
            </w14:solidFill>
          </w14:textFill>
        </w:rPr>
        <w:t>年</w:t>
      </w:r>
      <w:r>
        <w:rPr>
          <w:rFonts w:hint="eastAsia" w:cs="宋体"/>
          <w:color w:val="000000" w:themeColor="text1"/>
          <w:sz w:val="28"/>
          <w:szCs w:val="28"/>
          <w:lang w:val="en-US" w:eastAsia="zh-CN"/>
          <w14:textFill>
            <w14:solidFill>
              <w14:schemeClr w14:val="tx1"/>
            </w14:solidFill>
          </w14:textFill>
        </w:rPr>
        <w:t>初</w:t>
      </w:r>
      <w:r>
        <w:rPr>
          <w:rFonts w:hint="eastAsia" w:ascii="宋体" w:hAnsi="宋体" w:eastAsia="宋体" w:cs="宋体"/>
          <w:color w:val="000000" w:themeColor="text1"/>
          <w:sz w:val="28"/>
          <w:szCs w:val="28"/>
          <w14:textFill>
            <w14:solidFill>
              <w14:schemeClr w14:val="tx1"/>
            </w14:solidFill>
          </w14:textFill>
        </w:rPr>
        <w:t>对所有车间和部门人员开展了消防灭火演练及</w:t>
      </w:r>
      <w:r>
        <w:rPr>
          <w:rFonts w:hint="eastAsia" w:cs="宋体"/>
          <w:color w:val="000000" w:themeColor="text1"/>
          <w:sz w:val="28"/>
          <w:szCs w:val="28"/>
          <w:lang w:val="en-US" w:eastAsia="zh-CN"/>
          <w14:textFill>
            <w14:solidFill>
              <w14:schemeClr w14:val="tx1"/>
            </w14:solidFill>
          </w14:textFill>
        </w:rPr>
        <w:t>氨水泄露应急演练</w:t>
      </w:r>
      <w:bookmarkStart w:id="2" w:name="_GoBack"/>
      <w:bookmarkEnd w:id="2"/>
      <w:r>
        <w:rPr>
          <w:rFonts w:hint="eastAsia" w:ascii="宋体" w:hAnsi="宋体" w:eastAsia="宋体" w:cs="宋体"/>
          <w:color w:val="000000" w:themeColor="text1"/>
          <w:sz w:val="28"/>
          <w:szCs w:val="28"/>
          <w14:textFill>
            <w14:solidFill>
              <w14:schemeClr w14:val="tx1"/>
            </w14:solidFill>
          </w14:textFill>
        </w:rPr>
        <w:t>，公司安全工程师向员工讲解了灭火器的使用、灭火方法、消防水带与水枪的对接及握法，员工都做了亲身体验，真正体现了“预防为主，防消结合”的消防方针，灌输群防、群治的意识。</w:t>
      </w:r>
    </w:p>
    <w:p>
      <w:pPr>
        <w:pStyle w:val="3"/>
        <w:shd w:val="clear" w:color="auto" w:fill="FFFFFF"/>
        <w:spacing w:before="0" w:beforeAutospacing="0" w:after="0" w:afterAutospacing="0" w:line="270" w:lineRule="atLeast"/>
        <w:jc w:val="both"/>
        <w:rPr>
          <w:rFonts w:hint="eastAsia" w:ascii="宋体" w:hAnsi="宋体" w:eastAsia="宋体" w:cs="宋体"/>
          <w:color w:val="000000" w:themeColor="text1"/>
          <w:sz w:val="28"/>
          <w:szCs w:val="28"/>
          <w:lang w:eastAsia="zh-CN"/>
          <w14:textFill>
            <w14:solidFill>
              <w14:schemeClr w14:val="tx1"/>
            </w14:solidFill>
          </w14:textFill>
        </w:rPr>
      </w:pPr>
    </w:p>
    <w:p>
      <w:pPr>
        <w:pStyle w:val="3"/>
        <w:shd w:val="clear" w:color="auto" w:fill="FFFFFF"/>
        <w:spacing w:before="0" w:beforeAutospacing="0" w:after="0" w:afterAutospacing="0" w:line="270" w:lineRule="atLeast"/>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cs="宋体"/>
          <w:b/>
          <w:bCs/>
          <w:color w:val="000000" w:themeColor="text1"/>
          <w:sz w:val="28"/>
          <w:szCs w:val="28"/>
          <w:lang w:eastAsia="zh-CN"/>
          <w14:textFill>
            <w14:solidFill>
              <w14:schemeClr w14:val="tx1"/>
            </w14:solidFill>
          </w14:textFill>
        </w:rPr>
        <w:t>消防安全应急救援演练</w:t>
      </w:r>
    </w:p>
    <w:p>
      <w:pPr>
        <w:pStyle w:val="3"/>
        <w:shd w:val="clear" w:color="auto" w:fill="FFFFFF"/>
        <w:spacing w:before="0" w:beforeAutospacing="0" w:after="0" w:afterAutospacing="0" w:line="270" w:lineRule="atLeast"/>
        <w:jc w:val="cente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drawing>
          <wp:inline distT="0" distB="0" distL="114300" distR="114300">
            <wp:extent cx="5265420" cy="5511800"/>
            <wp:effectExtent l="0" t="0" r="11430" b="12700"/>
            <wp:docPr id="5" name="图片 5" descr="微信图片_202107080949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107080949201"/>
                    <pic:cNvPicPr>
                      <a:picLocks noChangeAspect="1"/>
                    </pic:cNvPicPr>
                  </pic:nvPicPr>
                  <pic:blipFill>
                    <a:blip r:embed="rId7"/>
                    <a:stretch>
                      <a:fillRect/>
                    </a:stretch>
                  </pic:blipFill>
                  <pic:spPr>
                    <a:xfrm>
                      <a:off x="0" y="0"/>
                      <a:ext cx="5265420" cy="5511800"/>
                    </a:xfrm>
                    <a:prstGeom prst="rect">
                      <a:avLst/>
                    </a:prstGeom>
                  </pic:spPr>
                </pic:pic>
              </a:graphicData>
            </a:graphic>
          </wp:inline>
        </w:drawing>
      </w:r>
      <w:r>
        <w:rPr>
          <w:rFonts w:hint="eastAsia" w:ascii="宋体" w:hAnsi="宋体" w:eastAsia="宋体" w:cs="宋体"/>
          <w:color w:val="000000" w:themeColor="text1"/>
          <w:sz w:val="28"/>
          <w:szCs w:val="28"/>
          <w:lang w:eastAsia="zh-CN"/>
          <w14:textFill>
            <w14:solidFill>
              <w14:schemeClr w14:val="tx1"/>
            </w14:solidFill>
          </w14:textFill>
        </w:rPr>
        <w:drawing>
          <wp:inline distT="0" distB="0" distL="114300" distR="114300">
            <wp:extent cx="5272405" cy="2967990"/>
            <wp:effectExtent l="0" t="0" r="4445" b="3810"/>
            <wp:docPr id="6" name="图片 6" descr="讲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讲话"/>
                    <pic:cNvPicPr>
                      <a:picLocks noChangeAspect="1"/>
                    </pic:cNvPicPr>
                  </pic:nvPicPr>
                  <pic:blipFill>
                    <a:blip r:embed="rId8"/>
                    <a:stretch>
                      <a:fillRect/>
                    </a:stretch>
                  </pic:blipFill>
                  <pic:spPr>
                    <a:xfrm>
                      <a:off x="0" y="0"/>
                      <a:ext cx="5272405" cy="2967990"/>
                    </a:xfrm>
                    <a:prstGeom prst="rect">
                      <a:avLst/>
                    </a:prstGeom>
                  </pic:spPr>
                </pic:pic>
              </a:graphicData>
            </a:graphic>
          </wp:inline>
        </w:drawing>
      </w:r>
      <w:r>
        <w:rPr>
          <w:rFonts w:hint="eastAsia" w:ascii="宋体" w:hAnsi="宋体" w:eastAsia="宋体" w:cs="宋体"/>
          <w:color w:val="000000" w:themeColor="text1"/>
          <w:sz w:val="28"/>
          <w:szCs w:val="28"/>
          <w:lang w:eastAsia="zh-CN"/>
          <w14:textFill>
            <w14:solidFill>
              <w14:schemeClr w14:val="tx1"/>
            </w14:solidFill>
          </w14:textFill>
        </w:rPr>
        <w:drawing>
          <wp:inline distT="0" distB="0" distL="114300" distR="114300">
            <wp:extent cx="5272405" cy="2934335"/>
            <wp:effectExtent l="0" t="0" r="4445" b="18415"/>
            <wp:docPr id="7" name="图片 7" descr="微信图片_202107080949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107080949203"/>
                    <pic:cNvPicPr>
                      <a:picLocks noChangeAspect="1"/>
                    </pic:cNvPicPr>
                  </pic:nvPicPr>
                  <pic:blipFill>
                    <a:blip r:embed="rId9"/>
                    <a:stretch>
                      <a:fillRect/>
                    </a:stretch>
                  </pic:blipFill>
                  <pic:spPr>
                    <a:xfrm>
                      <a:off x="0" y="0"/>
                      <a:ext cx="5272405" cy="2934335"/>
                    </a:xfrm>
                    <a:prstGeom prst="rect">
                      <a:avLst/>
                    </a:prstGeom>
                  </pic:spPr>
                </pic:pic>
              </a:graphicData>
            </a:graphic>
          </wp:inline>
        </w:drawing>
      </w:r>
    </w:p>
    <w:p>
      <w:pPr>
        <w:pStyle w:val="3"/>
        <w:shd w:val="clear" w:color="auto" w:fill="FFFFFF"/>
        <w:spacing w:before="0" w:beforeAutospacing="0" w:after="0" w:afterAutospacing="0" w:line="270" w:lineRule="atLeast"/>
        <w:jc w:val="center"/>
        <w:rPr>
          <w:rFonts w:hint="eastAsia" w:ascii="宋体" w:hAnsi="宋体" w:eastAsia="宋体" w:cs="宋体"/>
          <w:color w:val="000000" w:themeColor="text1"/>
          <w:sz w:val="28"/>
          <w:szCs w:val="28"/>
          <w14:textFill>
            <w14:solidFill>
              <w14:schemeClr w14:val="tx1"/>
            </w14:solidFill>
          </w14:textFill>
        </w:rPr>
      </w:pPr>
      <w:r>
        <w:rPr>
          <w:rStyle w:val="7"/>
          <w:rFonts w:hint="eastAsia" w:ascii="宋体" w:hAnsi="宋体" w:eastAsia="宋体" w:cs="宋体"/>
          <w:color w:val="000000" w:themeColor="text1"/>
          <w:sz w:val="28"/>
          <w:szCs w:val="28"/>
          <w:lang w:eastAsia="zh-CN"/>
          <w14:textFill>
            <w14:solidFill>
              <w14:schemeClr w14:val="tx1"/>
            </w14:solidFill>
          </w14:textFill>
        </w:rPr>
        <w:t>演练</w:t>
      </w:r>
      <w:r>
        <w:rPr>
          <w:rStyle w:val="7"/>
          <w:rFonts w:hint="eastAsia" w:ascii="宋体" w:hAnsi="宋体" w:eastAsia="宋体" w:cs="宋体"/>
          <w:color w:val="000000" w:themeColor="text1"/>
          <w:sz w:val="28"/>
          <w:szCs w:val="28"/>
          <w14:textFill>
            <w14:solidFill>
              <w14:schemeClr w14:val="tx1"/>
            </w14:solidFill>
          </w14:textFill>
        </w:rPr>
        <w:t>现场</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Style w:val="7"/>
          <w:rFonts w:hint="eastAsia" w:ascii="宋体" w:hAnsi="宋体" w:eastAsia="宋体" w:cs="宋体"/>
          <w:color w:val="000000" w:themeColor="text1"/>
          <w:sz w:val="28"/>
          <w:szCs w:val="28"/>
          <w14:textFill>
            <w14:solidFill>
              <w14:schemeClr w14:val="tx1"/>
            </w14:solidFill>
          </w14:textFill>
        </w:rPr>
        <w:t>四、共赢合作——为上下游客户增值</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公司坚持</w:t>
      </w:r>
      <w:r>
        <w:rPr>
          <w:rStyle w:val="7"/>
          <w:rFonts w:hint="eastAsia" w:ascii="宋体" w:hAnsi="宋体" w:eastAsia="宋体" w:cs="宋体"/>
          <w:color w:val="000000" w:themeColor="text1"/>
          <w:sz w:val="28"/>
          <w:szCs w:val="28"/>
          <w14:textFill>
            <w14:solidFill>
              <w14:schemeClr w14:val="tx1"/>
            </w14:solidFill>
          </w14:textFill>
        </w:rPr>
        <w:t>为上下游客户增值</w:t>
      </w:r>
      <w:r>
        <w:rPr>
          <w:rFonts w:hint="eastAsia" w:ascii="宋体" w:hAnsi="宋体" w:eastAsia="宋体" w:cs="宋体"/>
          <w:color w:val="000000" w:themeColor="text1"/>
          <w:sz w:val="28"/>
          <w:szCs w:val="28"/>
          <w14:textFill>
            <w14:solidFill>
              <w14:schemeClr w14:val="tx1"/>
            </w14:solidFill>
          </w14:textFill>
        </w:rPr>
        <w:t>的理念，按照公开公平公正原则选择供应商，与公司的自身优势，吸引实力信用较好的供应商共谋发展。公司与多家供应商形成战略合作关系，既能保证供应，又能降低供货成本。在技术上公司与供应商开展联动合作，对供方提出更高品质技术方面的需求，提供产线实验，获取数据信息支撑，帮助上游客户不断实现技术进步和管理创新。</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公司对下游客户秉承</w:t>
      </w:r>
      <w:r>
        <w:rPr>
          <w:rStyle w:val="7"/>
          <w:rFonts w:hint="eastAsia" w:ascii="宋体" w:hAnsi="宋体" w:eastAsia="宋体" w:cs="宋体"/>
          <w:color w:val="000000" w:themeColor="text1"/>
          <w:sz w:val="28"/>
          <w:szCs w:val="28"/>
          <w14:textFill>
            <w14:solidFill>
              <w14:schemeClr w14:val="tx1"/>
            </w14:solidFill>
          </w14:textFill>
        </w:rPr>
        <w:t>“做最好的</w:t>
      </w:r>
      <w:r>
        <w:rPr>
          <w:rStyle w:val="7"/>
          <w:rFonts w:hint="eastAsia" w:ascii="宋体" w:hAnsi="宋体" w:eastAsia="宋体" w:cs="宋体"/>
          <w:color w:val="000000" w:themeColor="text1"/>
          <w:sz w:val="28"/>
          <w:szCs w:val="28"/>
          <w:lang w:eastAsia="zh-CN"/>
          <w14:textFill>
            <w14:solidFill>
              <w14:schemeClr w14:val="tx1"/>
            </w14:solidFill>
          </w14:textFill>
        </w:rPr>
        <w:t>水泥</w:t>
      </w:r>
      <w:r>
        <w:rPr>
          <w:rStyle w:val="7"/>
          <w:rFonts w:hint="eastAsia" w:ascii="宋体" w:hAnsi="宋体" w:eastAsia="宋体" w:cs="宋体"/>
          <w:color w:val="000000" w:themeColor="text1"/>
          <w:sz w:val="28"/>
          <w:szCs w:val="28"/>
          <w14:textFill>
            <w14:solidFill>
              <w14:schemeClr w14:val="tx1"/>
            </w14:solidFill>
          </w14:textFill>
        </w:rPr>
        <w:t>，成为客户最佳供应商”</w:t>
      </w:r>
      <w:r>
        <w:rPr>
          <w:rFonts w:hint="eastAsia" w:ascii="宋体" w:hAnsi="宋体" w:eastAsia="宋体" w:cs="宋体"/>
          <w:color w:val="000000" w:themeColor="text1"/>
          <w:sz w:val="28"/>
          <w:szCs w:val="28"/>
          <w14:textFill>
            <w14:solidFill>
              <w14:schemeClr w14:val="tx1"/>
            </w14:solidFill>
          </w14:textFill>
        </w:rPr>
        <w:t>的原则，努力满足客户的高品质要求，从售前售中售后全方位的服务好客户。根据市场调研结果，建立围绕不同维度顾客需求，进行市场细分、开拓维护和管理的市场营销体系。公司通过技术发展方向，产品需求趋势，顾客消费习惯等信息进行收集分析，确定公司未来产品发展方向及市场，最大程度地满足客户的需求。</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Style w:val="7"/>
          <w:rFonts w:hint="eastAsia" w:ascii="宋体" w:hAnsi="宋体" w:eastAsia="宋体" w:cs="宋体"/>
          <w:color w:val="000000" w:themeColor="text1"/>
          <w:sz w:val="28"/>
          <w:szCs w:val="28"/>
          <w14:textFill>
            <w14:solidFill>
              <w14:schemeClr w14:val="tx1"/>
            </w14:solidFill>
          </w14:textFill>
        </w:rPr>
        <w:t>五、诚信经营——承担诚信责任</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司非常重视企业的诚信建设，公司从经营机制入手，严格服务质量管理的程序化、规范化、制度化，健全企业信用管理体系。公司高层领导高度重视企业的经营道德，建立道德行为监测体系，用于监测公司的道德行为。</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司建立了公开、公平、公正的选人用人机制，推行公开竞聘上岗，逐步形成了公开透明的干部考察机制、注重实际的干部考评机制、竞争择优的干部任用机制。，开展效能监察，对重要的经营活动进行过程监督，对违纪行为进行严肃处理。每年开展“优秀员工”、“金牌员工”、“优秀基层管理者”、“最佳专项团队”的评选活动，充分发挥典型示范作用。正确处理与合作伙伴间的关系，按期还贷，按时足额交税，严格履行合同，塑造诚信</w:t>
      </w:r>
      <w:r>
        <w:rPr>
          <w:rFonts w:hint="eastAsia" w:cs="宋体"/>
          <w:color w:val="000000" w:themeColor="text1"/>
          <w:sz w:val="28"/>
          <w:szCs w:val="28"/>
          <w:lang w:eastAsia="zh-CN"/>
          <w14:textFill>
            <w14:solidFill>
              <w14:schemeClr w14:val="tx1"/>
            </w14:solidFill>
          </w14:textFill>
        </w:rPr>
        <w:t>龙山</w:t>
      </w:r>
      <w:r>
        <w:rPr>
          <w:rFonts w:hint="eastAsia" w:ascii="宋体" w:hAnsi="宋体" w:eastAsia="宋体" w:cs="宋体"/>
          <w:color w:val="000000" w:themeColor="text1"/>
          <w:sz w:val="28"/>
          <w:szCs w:val="28"/>
          <w14:textFill>
            <w14:solidFill>
              <w14:schemeClr w14:val="tx1"/>
            </w14:solidFill>
          </w14:textFill>
        </w:rPr>
        <w:t>的形象。</w:t>
      </w:r>
    </w:p>
    <w:p>
      <w:pPr>
        <w:pStyle w:val="3"/>
        <w:shd w:val="clear" w:color="auto" w:fill="FFFFFF"/>
        <w:spacing w:before="0" w:beforeAutospacing="0" w:after="0" w:afterAutospacing="0" w:line="270" w:lineRule="atLeast"/>
        <w:jc w:val="center"/>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drawing>
          <wp:inline distT="0" distB="0" distL="114300" distR="114300">
            <wp:extent cx="5266690" cy="3950335"/>
            <wp:effectExtent l="0" t="0" r="10160" b="12065"/>
            <wp:docPr id="11" name="图片 11" descr="6acbcaecde6b1f1f476a951f40408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6acbcaecde6b1f1f476a951f40408b6"/>
                    <pic:cNvPicPr>
                      <a:picLocks noChangeAspect="1"/>
                    </pic:cNvPicPr>
                  </pic:nvPicPr>
                  <pic:blipFill>
                    <a:blip r:embed="rId10"/>
                    <a:stretch>
                      <a:fillRect/>
                    </a:stretch>
                  </pic:blipFill>
                  <pic:spPr>
                    <a:xfrm>
                      <a:off x="0" y="0"/>
                      <a:ext cx="5266690" cy="3950335"/>
                    </a:xfrm>
                    <a:prstGeom prst="rect">
                      <a:avLst/>
                    </a:prstGeom>
                  </pic:spPr>
                </pic:pic>
              </a:graphicData>
            </a:graphic>
          </wp:inline>
        </w:drawing>
      </w:r>
      <w:r>
        <w:rPr>
          <w:rFonts w:hint="eastAsia" w:ascii="宋体" w:hAnsi="宋体" w:eastAsia="宋体" w:cs="宋体"/>
          <w:color w:val="000000" w:themeColor="text1"/>
          <w:sz w:val="28"/>
          <w:szCs w:val="28"/>
          <w14:textFill>
            <w14:solidFill>
              <w14:schemeClr w14:val="tx1"/>
            </w14:solidFill>
          </w14:textFill>
        </w:rPr>
        <w:t>资信等级证书</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Style w:val="7"/>
          <w:rFonts w:hint="eastAsia" w:ascii="宋体" w:hAnsi="宋体" w:eastAsia="宋体" w:cs="宋体"/>
          <w:color w:val="000000" w:themeColor="text1"/>
          <w:sz w:val="28"/>
          <w:szCs w:val="28"/>
          <w14:textFill>
            <w14:solidFill>
              <w14:schemeClr w14:val="tx1"/>
            </w14:solidFill>
          </w14:textFill>
        </w:rPr>
        <w:t>六、公益支持——践行企业社会责任</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1、扶贫帮困，公司关注员工子女成长，设置了奖学金和助学金，连续</w:t>
      </w:r>
      <w:r>
        <w:rPr>
          <w:rFonts w:hint="eastAsia" w:cs="宋体"/>
          <w:color w:val="000000" w:themeColor="text1"/>
          <w:sz w:val="28"/>
          <w:szCs w:val="28"/>
          <w:lang w:eastAsia="zh-CN"/>
          <w14:textFill>
            <w14:solidFill>
              <w14:schemeClr w14:val="tx1"/>
            </w14:solidFill>
          </w14:textFill>
        </w:rPr>
        <w:t>数</w:t>
      </w:r>
      <w:r>
        <w:rPr>
          <w:rFonts w:hint="eastAsia" w:ascii="宋体" w:hAnsi="宋体" w:eastAsia="宋体" w:cs="宋体"/>
          <w:color w:val="000000" w:themeColor="text1"/>
          <w:sz w:val="28"/>
          <w:szCs w:val="28"/>
          <w14:textFill>
            <w14:solidFill>
              <w14:schemeClr w14:val="tx1"/>
            </w14:solidFill>
          </w14:textFill>
        </w:rPr>
        <w:t>年结对资助辖区困难学子，彰显社会责任。</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2、拥军爱民，参与全市退役士兵欢迎大会，接待参观双拥法制体验馆，8月高温慰问市消防大队官兵。</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3、热心公益，公司每年组织两次爱心献血活动，20</w:t>
      </w:r>
      <w:r>
        <w:rPr>
          <w:rFonts w:hint="eastAsia" w:cs="宋体"/>
          <w:color w:val="000000" w:themeColor="text1"/>
          <w:sz w:val="28"/>
          <w:szCs w:val="28"/>
          <w:lang w:val="en-US" w:eastAsia="zh-CN"/>
          <w14:textFill>
            <w14:solidFill>
              <w14:schemeClr w14:val="tx1"/>
            </w14:solidFill>
          </w14:textFill>
        </w:rPr>
        <w:t>19</w:t>
      </w:r>
      <w:r>
        <w:rPr>
          <w:rFonts w:hint="eastAsia" w:ascii="宋体" w:hAnsi="宋体" w:eastAsia="宋体" w:cs="宋体"/>
          <w:color w:val="000000" w:themeColor="text1"/>
          <w:sz w:val="28"/>
          <w:szCs w:val="28"/>
          <w14:textFill>
            <w14:solidFill>
              <w14:schemeClr w14:val="tx1"/>
            </w14:solidFill>
          </w14:textFill>
        </w:rPr>
        <w:t>年</w:t>
      </w:r>
      <w:r>
        <w:rPr>
          <w:rFonts w:hint="eastAsia" w:cs="宋体"/>
          <w:color w:val="000000" w:themeColor="text1"/>
          <w:sz w:val="28"/>
          <w:szCs w:val="28"/>
          <w:lang w:eastAsia="zh-CN"/>
          <w14:textFill>
            <w14:solidFill>
              <w14:schemeClr w14:val="tx1"/>
            </w14:solidFill>
          </w14:textFill>
        </w:rPr>
        <w:t>以</w:t>
      </w:r>
      <w:r>
        <w:rPr>
          <w:rFonts w:hint="eastAsia" w:ascii="宋体" w:hAnsi="宋体" w:eastAsia="宋体" w:cs="宋体"/>
          <w:color w:val="000000" w:themeColor="text1"/>
          <w:sz w:val="28"/>
          <w:szCs w:val="28"/>
          <w14:textFill>
            <w14:solidFill>
              <w14:schemeClr w14:val="tx1"/>
            </w14:solidFill>
          </w14:textFill>
        </w:rPr>
        <w:t>来自各部门合计</w:t>
      </w:r>
      <w:r>
        <w:rPr>
          <w:rFonts w:hint="eastAsia" w:cs="宋体"/>
          <w:color w:val="000000" w:themeColor="text1"/>
          <w:sz w:val="28"/>
          <w:szCs w:val="28"/>
          <w:lang w:val="en-US" w:eastAsia="zh-CN"/>
          <w14:textFill>
            <w14:solidFill>
              <w14:schemeClr w14:val="tx1"/>
            </w14:solidFill>
          </w14:textFill>
        </w:rPr>
        <w:t>25</w:t>
      </w:r>
      <w:r>
        <w:rPr>
          <w:rFonts w:hint="eastAsia" w:ascii="宋体" w:hAnsi="宋体" w:eastAsia="宋体" w:cs="宋体"/>
          <w:color w:val="000000" w:themeColor="text1"/>
          <w:sz w:val="28"/>
          <w:szCs w:val="28"/>
          <w14:textFill>
            <w14:solidFill>
              <w14:schemeClr w14:val="tx1"/>
            </w14:solidFill>
          </w14:textFill>
        </w:rPr>
        <w:t>名员工参与爱心献血，其中成功献血者23人，献血量达7000ml。大家用实际行动，履行一个公民的光荣义务，表达了回馈社会、关爱社会的真挚情感和无私奉献精神。</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4、扶贫济困，除爱心帮扶外，</w:t>
      </w:r>
      <w:r>
        <w:rPr>
          <w:rFonts w:hint="eastAsia" w:cs="宋体"/>
          <w:color w:val="000000" w:themeColor="text1"/>
          <w:sz w:val="28"/>
          <w:szCs w:val="28"/>
          <w:lang w:eastAsia="zh-CN"/>
          <w14:textFill>
            <w14:solidFill>
              <w14:schemeClr w14:val="tx1"/>
            </w14:solidFill>
          </w14:textFill>
        </w:rPr>
        <w:t>疫情期间公司积极捐赠。</w:t>
      </w:r>
      <w:r>
        <w:rPr>
          <w:rFonts w:hint="eastAsia" w:ascii="宋体" w:hAnsi="宋体" w:eastAsia="宋体" w:cs="宋体"/>
          <w:sz w:val="28"/>
          <w:szCs w:val="28"/>
        </w:rPr>
        <w:t>近年疫情期间向贾汪区</w:t>
      </w:r>
      <w:r>
        <w:rPr>
          <w:rFonts w:hint="eastAsia" w:ascii="宋体" w:hAnsi="宋体" w:eastAsia="宋体" w:cs="宋体"/>
          <w:sz w:val="28"/>
          <w:szCs w:val="28"/>
          <w:lang w:eastAsia="zh-CN"/>
        </w:rPr>
        <w:t>、</w:t>
      </w:r>
      <w:r>
        <w:rPr>
          <w:rFonts w:hint="eastAsia" w:ascii="宋体" w:hAnsi="宋体" w:eastAsia="宋体" w:cs="宋体"/>
          <w:sz w:val="28"/>
          <w:szCs w:val="28"/>
        </w:rPr>
        <w:t>周边村镇</w:t>
      </w:r>
      <w:r>
        <w:rPr>
          <w:rFonts w:hint="eastAsia" w:ascii="宋体" w:hAnsi="宋体" w:eastAsia="宋体" w:cs="宋体"/>
          <w:sz w:val="28"/>
          <w:szCs w:val="28"/>
          <w:lang w:eastAsia="zh-CN"/>
        </w:rPr>
        <w:t>、慈善总会扶贫协会、困难儿童、退役军人、小学校累计</w:t>
      </w:r>
      <w:r>
        <w:rPr>
          <w:rFonts w:hint="eastAsia" w:ascii="宋体" w:hAnsi="宋体" w:eastAsia="宋体" w:cs="宋体"/>
          <w:sz w:val="28"/>
          <w:szCs w:val="28"/>
        </w:rPr>
        <w:t>捐款</w:t>
      </w:r>
      <w:r>
        <w:rPr>
          <w:rFonts w:hint="eastAsia" w:ascii="宋体" w:hAnsi="宋体" w:eastAsia="宋体" w:cs="宋体"/>
          <w:sz w:val="28"/>
          <w:szCs w:val="28"/>
          <w:lang w:eastAsia="zh-CN"/>
        </w:rPr>
        <w:t>捐物</w:t>
      </w:r>
      <w:r>
        <w:rPr>
          <w:rFonts w:hint="eastAsia" w:cs="宋体"/>
          <w:sz w:val="28"/>
          <w:szCs w:val="28"/>
          <w:lang w:val="en-US" w:eastAsia="zh-CN"/>
        </w:rPr>
        <w:t>4</w:t>
      </w:r>
      <w:r>
        <w:rPr>
          <w:rFonts w:hint="eastAsia" w:ascii="宋体" w:hAnsi="宋体" w:eastAsia="宋体" w:cs="宋体"/>
          <w:sz w:val="28"/>
          <w:szCs w:val="28"/>
        </w:rPr>
        <w:t>00余万元。</w:t>
      </w: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drawing>
          <wp:inline distT="0" distB="0" distL="114300" distR="114300">
            <wp:extent cx="3371850" cy="4495800"/>
            <wp:effectExtent l="0" t="0" r="0" b="0"/>
            <wp:docPr id="13" name="图片 13" descr="d2817da179d8fec397d00c97bb947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2817da179d8fec397d00c97bb9474e"/>
                    <pic:cNvPicPr>
                      <a:picLocks noChangeAspect="1"/>
                    </pic:cNvPicPr>
                  </pic:nvPicPr>
                  <pic:blipFill>
                    <a:blip r:embed="rId11"/>
                    <a:stretch>
                      <a:fillRect/>
                    </a:stretch>
                  </pic:blipFill>
                  <pic:spPr>
                    <a:xfrm>
                      <a:off x="0" y="0"/>
                      <a:ext cx="3371850" cy="4495800"/>
                    </a:xfrm>
                    <a:prstGeom prst="rect">
                      <a:avLst/>
                    </a:prstGeom>
                  </pic:spPr>
                </pic:pic>
              </a:graphicData>
            </a:graphic>
          </wp:inline>
        </w:drawing>
      </w:r>
    </w:p>
    <w:p>
      <w:pPr>
        <w:pStyle w:val="3"/>
        <w:shd w:val="clear" w:color="auto" w:fill="FFFFFF"/>
        <w:spacing w:before="0" w:beforeAutospacing="0" w:after="0" w:afterAutospacing="0" w:line="270" w:lineRule="atLeast"/>
        <w:rPr>
          <w:rStyle w:val="7"/>
          <w:rFonts w:hint="eastAsia" w:ascii="宋体" w:hAnsi="宋体" w:eastAsia="宋体" w:cs="宋体"/>
          <w:color w:val="000000" w:themeColor="text1"/>
          <w:sz w:val="28"/>
          <w:szCs w:val="28"/>
          <w14:textFill>
            <w14:solidFill>
              <w14:schemeClr w14:val="tx1"/>
            </w14:solidFill>
          </w14:textFill>
        </w:rPr>
      </w:pPr>
    </w:p>
    <w:p>
      <w:pPr>
        <w:pStyle w:val="3"/>
        <w:shd w:val="clear" w:color="auto" w:fill="FFFFFF"/>
        <w:spacing w:before="0" w:beforeAutospacing="0" w:after="0" w:afterAutospacing="0" w:line="270" w:lineRule="atLeast"/>
        <w:rPr>
          <w:rFonts w:hint="eastAsia" w:ascii="宋体" w:hAnsi="宋体" w:eastAsia="宋体" w:cs="宋体"/>
          <w:color w:val="auto"/>
          <w:sz w:val="28"/>
          <w:szCs w:val="28"/>
          <w:lang w:eastAsia="zh-CN"/>
        </w:rPr>
      </w:pPr>
      <w:r>
        <w:rPr>
          <w:rStyle w:val="7"/>
          <w:rFonts w:hint="eastAsia" w:ascii="宋体" w:hAnsi="宋体" w:eastAsia="宋体" w:cs="宋体"/>
          <w:color w:val="000000" w:themeColor="text1"/>
          <w:sz w:val="28"/>
          <w:szCs w:val="28"/>
          <w14:textFill>
            <w14:solidFill>
              <w14:schemeClr w14:val="tx1"/>
            </w14:solidFill>
          </w14:textFill>
        </w:rPr>
        <w:t>七、</w:t>
      </w:r>
      <w:r>
        <w:rPr>
          <w:rStyle w:val="7"/>
          <w:rFonts w:hint="eastAsia" w:cs="宋体"/>
          <w:color w:val="000000" w:themeColor="text1"/>
          <w:sz w:val="28"/>
          <w:szCs w:val="28"/>
          <w:lang w:eastAsia="zh-CN"/>
          <w14:textFill>
            <w14:solidFill>
              <w14:schemeClr w14:val="tx1"/>
            </w14:solidFill>
          </w14:textFill>
        </w:rPr>
        <w:t>党建</w:t>
      </w:r>
    </w:p>
    <w:p>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color w:val="auto"/>
          <w:sz w:val="28"/>
          <w:szCs w:val="28"/>
        </w:rPr>
        <w:t>在徐州市</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贾汪区党委</w:t>
      </w:r>
      <w:r>
        <w:rPr>
          <w:rFonts w:hint="eastAsia" w:ascii="宋体" w:hAnsi="宋体" w:eastAsia="宋体" w:cs="宋体"/>
          <w:color w:val="auto"/>
          <w:sz w:val="28"/>
          <w:szCs w:val="28"/>
          <w:lang w:eastAsia="zh-CN"/>
        </w:rPr>
        <w:t>的领导下，全体党员干部加强党建工作，目前党员</w:t>
      </w:r>
      <w:r>
        <w:rPr>
          <w:rFonts w:hint="eastAsia" w:ascii="宋体" w:hAnsi="宋体" w:eastAsia="宋体" w:cs="宋体"/>
          <w:color w:val="auto"/>
          <w:sz w:val="28"/>
          <w:szCs w:val="28"/>
          <w:lang w:val="en-US" w:eastAsia="zh-CN"/>
        </w:rPr>
        <w:t>17名，在工作中</w:t>
      </w:r>
      <w:r>
        <w:rPr>
          <w:rFonts w:hint="eastAsia" w:ascii="宋体" w:hAnsi="宋体" w:eastAsia="宋体" w:cs="宋体"/>
          <w:color w:val="auto"/>
          <w:sz w:val="28"/>
          <w:szCs w:val="28"/>
          <w:lang w:eastAsia="zh-CN"/>
        </w:rPr>
        <w:t>以身作则，起到模范带头作用。</w:t>
      </w:r>
      <w:r>
        <w:rPr>
          <w:rFonts w:hint="eastAsia" w:ascii="宋体" w:hAnsi="宋体" w:eastAsia="宋体" w:cs="宋体"/>
          <w:color w:val="auto"/>
          <w:sz w:val="28"/>
          <w:szCs w:val="28"/>
          <w:lang w:val="en-US" w:eastAsia="zh-CN"/>
        </w:rPr>
        <w:t>2021年组织员工赴井冈山接受革命传统教育学习，学习革命精神，感受坚定不移的革命信念，学习密切联系人民群众的思想作风，一切从实际出发的思想路线，坚持党的领导，“学史、明理、增信、崇德、力行”党员带领全体员工感受伟大光荣正确的共产党</w:t>
      </w:r>
      <w:r>
        <w:rPr>
          <w:rFonts w:hint="eastAsia" w:ascii="宋体" w:hAnsi="宋体" w:eastAsia="宋体" w:cs="宋体"/>
          <w:color w:val="FF0000"/>
          <w:sz w:val="28"/>
          <w:szCs w:val="28"/>
          <w:lang w:val="en-US" w:eastAsia="zh-CN"/>
        </w:rPr>
        <w:t>。</w:t>
      </w:r>
      <w:r>
        <w:rPr>
          <w:rFonts w:hint="eastAsia" w:ascii="宋体" w:hAnsi="宋体" w:eastAsia="宋体" w:cs="宋体"/>
          <w:sz w:val="28"/>
          <w:szCs w:val="28"/>
          <w:lang w:val="en-US" w:eastAsia="zh-CN"/>
        </w:rPr>
        <w:t>贯彻“绿水青山就是金山银山”思想理念，多次进行植树活动，</w:t>
      </w:r>
      <w:r>
        <w:rPr>
          <w:rFonts w:hint="eastAsia" w:ascii="宋体" w:hAnsi="宋体" w:eastAsia="宋体" w:cs="宋体"/>
          <w:sz w:val="28"/>
          <w:szCs w:val="28"/>
          <w:lang w:eastAsia="zh-CN"/>
        </w:rPr>
        <w:t>在疫情期间建立“疫情防控党员先锋岗”，向周边村庄捐资捐物。</w:t>
      </w:r>
    </w:p>
    <w:p>
      <w:pPr>
        <w:pStyle w:val="3"/>
        <w:shd w:val="clear" w:color="auto" w:fill="FFFFFF"/>
        <w:spacing w:before="0" w:beforeAutospacing="0" w:after="0" w:afterAutospacing="0" w:line="270" w:lineRule="atLeast"/>
        <w:rPr>
          <w:rStyle w:val="7"/>
          <w:rFonts w:hint="eastAsia" w:ascii="宋体" w:hAnsi="宋体" w:eastAsia="宋体" w:cs="宋体"/>
          <w:color w:val="000000" w:themeColor="text1"/>
          <w:sz w:val="28"/>
          <w:szCs w:val="28"/>
          <w14:textFill>
            <w14:solidFill>
              <w14:schemeClr w14:val="tx1"/>
            </w14:solidFill>
          </w14:textFill>
        </w:rPr>
      </w:pP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Style w:val="7"/>
          <w:rFonts w:hint="eastAsia" w:cs="宋体"/>
          <w:color w:val="000000" w:themeColor="text1"/>
          <w:sz w:val="28"/>
          <w:szCs w:val="28"/>
          <w:lang w:eastAsia="zh-CN"/>
          <w14:textFill>
            <w14:solidFill>
              <w14:schemeClr w14:val="tx1"/>
            </w14:solidFill>
          </w14:textFill>
        </w:rPr>
        <w:t>八</w:t>
      </w:r>
      <w:r>
        <w:rPr>
          <w:rStyle w:val="7"/>
          <w:rFonts w:hint="eastAsia" w:ascii="宋体" w:hAnsi="宋体" w:eastAsia="宋体" w:cs="宋体"/>
          <w:color w:val="000000" w:themeColor="text1"/>
          <w:sz w:val="28"/>
          <w:szCs w:val="28"/>
          <w14:textFill>
            <w14:solidFill>
              <w14:schemeClr w14:val="tx1"/>
            </w14:solidFill>
          </w14:textFill>
        </w:rPr>
        <w:t>、绿色发展——提供高效清洁的产品</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龙山水泥</w:t>
      </w:r>
      <w:r>
        <w:rPr>
          <w:rFonts w:hint="eastAsia" w:ascii="宋体" w:hAnsi="宋体" w:eastAsia="宋体" w:cs="宋体"/>
          <w:color w:val="000000" w:themeColor="text1"/>
          <w:sz w:val="28"/>
          <w:szCs w:val="28"/>
          <w14:textFill>
            <w14:solidFill>
              <w14:schemeClr w14:val="tx1"/>
            </w14:solidFill>
          </w14:textFill>
        </w:rPr>
        <w:t>以“普及光伏绿色能源，提升人们生活品质”为使命，通过持续推进绿色、低碳、循环的发展模式，打造节约资源和保护环境的空间格局、产业结构，为社会提供清洁高效的能源产品及服务，还自然以宁静、和谐、绿色、美丽。</w:t>
      </w:r>
    </w:p>
    <w:p>
      <w:pPr>
        <w:pStyle w:val="3"/>
        <w:shd w:val="clear" w:color="auto" w:fill="FFFFFF"/>
        <w:spacing w:before="0" w:beforeAutospacing="0" w:after="0" w:afterAutospacing="0" w:line="270" w:lineRule="atLeast"/>
        <w:ind w:firstLine="48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20</w:t>
      </w:r>
      <w:r>
        <w:rPr>
          <w:rFonts w:hint="eastAsia"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8"/>
          <w14:textFill>
            <w14:solidFill>
              <w14:schemeClr w14:val="tx1"/>
            </w14:solidFill>
          </w14:textFill>
        </w:rPr>
        <w:t>年，公司在绿色生产方面持续发力，大力推动环保原材料的采购和使用，努力降低单位产值综合能耗。</w:t>
      </w:r>
      <w:r>
        <w:rPr>
          <w:rFonts w:hint="eastAsia" w:ascii="宋体" w:hAnsi="宋体" w:eastAsia="宋体" w:cs="宋体"/>
          <w:color w:val="000000" w:themeColor="text1"/>
          <w:sz w:val="28"/>
          <w:szCs w:val="28"/>
          <w:lang w:eastAsia="zh-CN"/>
          <w14:textFill>
            <w14:solidFill>
              <w14:schemeClr w14:val="tx1"/>
            </w14:solidFill>
          </w14:textFill>
        </w:rPr>
        <w:t>通过篦冷机系统技术改造、风机技术改造、收尘器技术改造等多项技改，大大减少二氧化碳排放和标煤量</w:t>
      </w:r>
      <w:r>
        <w:rPr>
          <w:rFonts w:hint="eastAsia" w:cs="宋体"/>
          <w:color w:val="000000" w:themeColor="text1"/>
          <w:sz w:val="28"/>
          <w:szCs w:val="28"/>
          <w:lang w:eastAsia="zh-CN"/>
          <w14:textFill>
            <w14:solidFill>
              <w14:schemeClr w14:val="tx1"/>
            </w14:solidFill>
          </w14:textFill>
        </w:rPr>
        <w:t>。</w:t>
      </w:r>
    </w:p>
    <w:p>
      <w:pPr>
        <w:pStyle w:val="3"/>
        <w:shd w:val="clear" w:color="auto" w:fill="FFFFFF"/>
        <w:spacing w:before="0" w:beforeAutospacing="0" w:after="0" w:afterAutospacing="0" w:line="270" w:lineRule="atLeast"/>
        <w:ind w:firstLine="48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公司大力发展循环经济，多项节能升级改造项目的推进，产品单耗逐年降低。</w:t>
      </w:r>
      <w:r>
        <w:rPr>
          <w:rFonts w:hint="eastAsia" w:cs="宋体"/>
          <w:color w:val="000000" w:themeColor="text1"/>
          <w:sz w:val="28"/>
          <w:szCs w:val="28"/>
          <w:lang w:eastAsia="zh-CN"/>
          <w14:textFill>
            <w14:solidFill>
              <w14:schemeClr w14:val="tx1"/>
            </w14:solidFill>
          </w14:textFill>
        </w:rPr>
        <w:t>推行“超洁净排放”，投资</w:t>
      </w:r>
      <w:r>
        <w:rPr>
          <w:rFonts w:hint="eastAsia" w:cs="宋体"/>
          <w:color w:val="000000" w:themeColor="text1"/>
          <w:sz w:val="28"/>
          <w:szCs w:val="28"/>
          <w:lang w:val="en-US" w:eastAsia="zh-CN"/>
          <w14:textFill>
            <w14:solidFill>
              <w14:schemeClr w14:val="tx1"/>
            </w14:solidFill>
          </w14:textFill>
        </w:rPr>
        <w:t>7600万元改造脱硝系统，达到超低排放标准，减少了能源的消耗和二氧化碳的排放。</w:t>
      </w:r>
    </w:p>
    <w:p>
      <w:pPr>
        <w:pStyle w:val="3"/>
        <w:shd w:val="clear" w:color="auto" w:fill="FFFFFF"/>
        <w:spacing w:before="0" w:beforeAutospacing="0" w:after="0" w:afterAutospacing="0" w:line="270" w:lineRule="atLeast"/>
        <w:jc w:val="center"/>
        <w:rPr>
          <w:rFonts w:hint="eastAsia" w:ascii="宋体" w:hAnsi="宋体" w:eastAsia="宋体" w:cs="宋体"/>
          <w:color w:val="000000" w:themeColor="text1"/>
          <w:sz w:val="28"/>
          <w:szCs w:val="28"/>
          <w14:textFill>
            <w14:solidFill>
              <w14:schemeClr w14:val="tx1"/>
            </w14:solidFill>
          </w14:textFill>
        </w:rPr>
      </w:pPr>
    </w:p>
    <w:p>
      <w:pPr>
        <w:pStyle w:val="3"/>
        <w:shd w:val="clear" w:color="auto" w:fill="FFFFFF"/>
        <w:spacing w:before="0" w:beforeAutospacing="0" w:after="0" w:afterAutospacing="0" w:line="270" w:lineRule="atLeast"/>
        <w:rPr>
          <w:rFonts w:hint="eastAsia" w:ascii="宋体" w:hAnsi="宋体" w:eastAsia="宋体" w:cs="宋体"/>
          <w:color w:val="000000" w:themeColor="text1"/>
          <w:sz w:val="28"/>
          <w:szCs w:val="28"/>
          <w14:textFill>
            <w14:solidFill>
              <w14:schemeClr w14:val="tx1"/>
            </w14:solidFill>
          </w14:textFill>
        </w:rPr>
      </w:pPr>
      <w:r>
        <w:rPr>
          <w:rStyle w:val="7"/>
          <w:rFonts w:hint="eastAsia" w:cs="宋体"/>
          <w:color w:val="000000" w:themeColor="text1"/>
          <w:sz w:val="28"/>
          <w:szCs w:val="28"/>
          <w:lang w:eastAsia="zh-CN"/>
          <w14:textFill>
            <w14:solidFill>
              <w14:schemeClr w14:val="tx1"/>
            </w14:solidFill>
          </w14:textFill>
        </w:rPr>
        <w:t>九</w:t>
      </w:r>
      <w:r>
        <w:rPr>
          <w:rStyle w:val="7"/>
          <w:rFonts w:hint="eastAsia" w:ascii="宋体" w:hAnsi="宋体" w:eastAsia="宋体" w:cs="宋体"/>
          <w:color w:val="000000" w:themeColor="text1"/>
          <w:sz w:val="28"/>
          <w:szCs w:val="28"/>
          <w14:textFill>
            <w14:solidFill>
              <w14:schemeClr w14:val="tx1"/>
            </w14:solidFill>
          </w14:textFill>
        </w:rPr>
        <w:t>、展望20</w:t>
      </w:r>
      <w:r>
        <w:rPr>
          <w:rStyle w:val="7"/>
          <w:rFonts w:hint="eastAsia" w:cs="宋体"/>
          <w:color w:val="000000" w:themeColor="text1"/>
          <w:sz w:val="28"/>
          <w:szCs w:val="28"/>
          <w:lang w:val="en-US" w:eastAsia="zh-CN"/>
          <w14:textFill>
            <w14:solidFill>
              <w14:schemeClr w14:val="tx1"/>
            </w14:solidFill>
          </w14:textFill>
        </w:rPr>
        <w:t>24</w:t>
      </w:r>
      <w:r>
        <w:rPr>
          <w:rStyle w:val="7"/>
          <w:rFonts w:hint="eastAsia" w:ascii="宋体" w:hAnsi="宋体" w:eastAsia="宋体" w:cs="宋体"/>
          <w:color w:val="000000" w:themeColor="text1"/>
          <w:sz w:val="28"/>
          <w:szCs w:val="28"/>
          <w14:textFill>
            <w14:solidFill>
              <w14:schemeClr w14:val="tx1"/>
            </w14:solidFill>
          </w14:textFill>
        </w:rPr>
        <w:t>年</w:t>
      </w:r>
    </w:p>
    <w:p>
      <w:pPr>
        <w:pStyle w:val="3"/>
        <w:shd w:val="clear" w:color="auto" w:fill="FFFFFF"/>
        <w:spacing w:before="0" w:beforeAutospacing="0" w:after="0" w:afterAutospacing="0" w:line="270" w:lineRule="atLeast"/>
        <w:ind w:firstLine="48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20</w:t>
      </w:r>
      <w:r>
        <w:rPr>
          <w:rFonts w:hint="eastAsia"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年，公司将加大技术研发力度，提升发展质量；实施智能化和精细化管理，提高生产效率，降低生产成本；积极探索</w:t>
      </w:r>
      <w:r>
        <w:rPr>
          <w:rFonts w:hint="eastAsia" w:cs="宋体"/>
          <w:color w:val="000000" w:themeColor="text1"/>
          <w:sz w:val="28"/>
          <w:szCs w:val="28"/>
          <w:lang w:eastAsia="zh-CN"/>
          <w14:textFill>
            <w14:solidFill>
              <w14:schemeClr w14:val="tx1"/>
            </w14:solidFill>
          </w14:textFill>
        </w:rPr>
        <w:t>新</w:t>
      </w:r>
      <w:r>
        <w:rPr>
          <w:rFonts w:hint="eastAsia" w:ascii="宋体" w:hAnsi="宋体" w:eastAsia="宋体" w:cs="宋体"/>
          <w:color w:val="000000" w:themeColor="text1"/>
          <w:sz w:val="28"/>
          <w:szCs w:val="28"/>
          <w14:textFill>
            <w14:solidFill>
              <w14:schemeClr w14:val="tx1"/>
            </w14:solidFill>
          </w14:textFill>
        </w:rPr>
        <w:t>能源等新兴技术</w:t>
      </w:r>
      <w:r>
        <w:rPr>
          <w:rFonts w:hint="eastAsia" w:cs="宋体"/>
          <w:color w:val="000000" w:themeColor="text1"/>
          <w:sz w:val="28"/>
          <w:szCs w:val="28"/>
          <w:lang w:eastAsia="zh-CN"/>
          <w14:textFill>
            <w14:solidFill>
              <w14:schemeClr w14:val="tx1"/>
            </w14:solidFill>
          </w14:textFill>
        </w:rPr>
        <w:t>的利用</w:t>
      </w:r>
      <w:r>
        <w:rPr>
          <w:rFonts w:hint="eastAsia" w:ascii="宋体" w:hAnsi="宋体" w:eastAsia="宋体" w:cs="宋体"/>
          <w:color w:val="000000" w:themeColor="text1"/>
          <w:sz w:val="28"/>
          <w:szCs w:val="28"/>
          <w14:textFill>
            <w14:solidFill>
              <w14:schemeClr w14:val="tx1"/>
            </w14:solidFill>
          </w14:textFill>
        </w:rPr>
        <w:t>，探索差异化竞争的优势，推动产业持续健康发展，具体措施如下：</w:t>
      </w:r>
    </w:p>
    <w:p>
      <w:pPr>
        <w:pStyle w:val="3"/>
        <w:shd w:val="clear" w:color="auto" w:fill="FFFFFF"/>
        <w:spacing w:before="0" w:beforeAutospacing="0" w:after="0" w:afterAutospacing="0" w:line="270" w:lineRule="atLeas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完善科技创新体系建设。坚持从构建自主知识产权体系和强化企业自身技术创新能力出发，采取自主创新、集成创新、引进消化吸收再创新、产学研合作攻关等方式，着力研发具有行业领先的现代化先进技术和国家科技攻关计划项目，提升科技计划项目的开发层面，</w:t>
      </w:r>
      <w:bookmarkStart w:id="1" w:name="79"/>
      <w:bookmarkEnd w:id="1"/>
      <w:r>
        <w:rPr>
          <w:rFonts w:hint="eastAsia" w:ascii="宋体" w:hAnsi="宋体" w:eastAsia="宋体" w:cs="宋体"/>
          <w:color w:val="000000" w:themeColor="text1"/>
          <w:sz w:val="28"/>
          <w:szCs w:val="28"/>
          <w14:textFill>
            <w14:solidFill>
              <w14:schemeClr w14:val="tx1"/>
            </w14:solidFill>
          </w14:textFill>
        </w:rPr>
        <w:t>使公司的资源优势、产业基础优势转变为现实技术经济优势，使技术创新工作为公司持续健康发展提供强大的技术支撑。</w:t>
      </w:r>
    </w:p>
    <w:p>
      <w:pPr>
        <w:pStyle w:val="3"/>
        <w:shd w:val="clear" w:color="auto" w:fill="FFFFFF"/>
        <w:spacing w:before="0" w:beforeAutospacing="0" w:after="0" w:afterAutospacing="0" w:line="270" w:lineRule="atLeas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关爱员工全面健康发展。坚持关爱员工、依靠员工、凝聚员工，公司将进一步完善员工薪酬体系，全面提升员工生活水平；积极开展员工教育培训和技能提升活动，提高员工学习积极性和业务素质；加强帮扶解困工作，为弱势群体提供切实帮助。</w:t>
      </w:r>
    </w:p>
    <w:p>
      <w:pPr>
        <w:pStyle w:val="3"/>
        <w:shd w:val="clear" w:color="auto" w:fill="FFFFFF"/>
        <w:spacing w:before="0" w:beforeAutospacing="0" w:after="0" w:afterAutospacing="0" w:line="270" w:lineRule="atLeas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3、节能降耗加强环境治理。大力推广先进、节能、高效的技术设备和工艺，完善节能组织管理，着力建设资源节约型和环境友好型企业。</w:t>
      </w:r>
    </w:p>
    <w:p>
      <w:pPr>
        <w:pStyle w:val="3"/>
        <w:shd w:val="clear" w:color="auto" w:fill="FFFFFF"/>
        <w:spacing w:before="0" w:beforeAutospacing="0" w:after="0" w:afterAutospacing="0" w:line="270" w:lineRule="atLeas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4、始终坚持环境、职业健康安全方针：节能环保、健康安全。遵规守纪，预防为先。全员参与，持续改进。</w:t>
      </w:r>
    </w:p>
    <w:p>
      <w:pPr>
        <w:pStyle w:val="3"/>
        <w:shd w:val="clear" w:color="auto" w:fill="FFFFFF"/>
        <w:spacing w:before="0" w:beforeAutospacing="0" w:after="0" w:afterAutospacing="0" w:line="270" w:lineRule="atLeas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回馈社会实现地企共赢。持续推进企业发展，为社会创造更多就业机会；加大对社会公益事业的支持力度，鼓励爱心帮互行为；着重关注当地社会、文化、教育、卫生、安全的发展，关心当地弱势群体，切实促进社会和谐。</w:t>
      </w:r>
    </w:p>
    <w:p>
      <w:pPr>
        <w:pStyle w:val="3"/>
        <w:shd w:val="clear" w:color="auto" w:fill="FFFFFF"/>
        <w:spacing w:before="0" w:beforeAutospacing="0" w:after="0" w:afterAutospacing="0" w:line="270" w:lineRule="atLeast"/>
        <w:jc w:val="right"/>
        <w:rPr>
          <w:rFonts w:hint="eastAsia" w:ascii="宋体" w:hAnsi="宋体" w:eastAsia="宋体" w:cs="宋体"/>
          <w:color w:val="000000" w:themeColor="text1"/>
          <w:sz w:val="28"/>
          <w:szCs w:val="28"/>
          <w14:textFill>
            <w14:solidFill>
              <w14:schemeClr w14:val="tx1"/>
            </w14:solidFill>
          </w14:textFill>
        </w:rPr>
      </w:pPr>
    </w:p>
    <w:p>
      <w:pPr>
        <w:pStyle w:val="3"/>
        <w:shd w:val="clear" w:color="auto" w:fill="FFFFFF"/>
        <w:spacing w:before="0" w:beforeAutospacing="0" w:after="0" w:afterAutospacing="0" w:line="270" w:lineRule="atLeast"/>
        <w:jc w:val="right"/>
        <w:rPr>
          <w:rFonts w:hint="eastAsia" w:ascii="宋体" w:hAnsi="宋体" w:eastAsia="宋体" w:cs="宋体"/>
          <w:color w:val="000000" w:themeColor="text1"/>
          <w:sz w:val="28"/>
          <w:szCs w:val="28"/>
          <w14:textFill>
            <w14:solidFill>
              <w14:schemeClr w14:val="tx1"/>
            </w14:solidFill>
          </w14:textFill>
        </w:rPr>
      </w:pPr>
    </w:p>
    <w:p>
      <w:pPr>
        <w:pStyle w:val="3"/>
        <w:shd w:val="clear" w:color="auto" w:fill="FFFFFF"/>
        <w:spacing w:before="0" w:beforeAutospacing="0" w:after="0" w:afterAutospacing="0" w:line="270" w:lineRule="atLeast"/>
        <w:jc w:val="right"/>
        <w:rPr>
          <w:rFonts w:hint="eastAsia" w:ascii="宋体" w:hAnsi="宋体" w:eastAsia="宋体" w:cs="宋体"/>
          <w:color w:val="000000" w:themeColor="text1"/>
          <w:sz w:val="28"/>
          <w:szCs w:val="28"/>
          <w14:textFill>
            <w14:solidFill>
              <w14:schemeClr w14:val="tx1"/>
            </w14:solidFill>
          </w14:textFill>
        </w:rPr>
      </w:pPr>
    </w:p>
    <w:p>
      <w:pPr>
        <w:pStyle w:val="3"/>
        <w:shd w:val="clear" w:color="auto" w:fill="FFFFFF"/>
        <w:spacing w:before="0" w:beforeAutospacing="0" w:after="0" w:afterAutospacing="0" w:line="270" w:lineRule="atLeast"/>
        <w:jc w:val="right"/>
        <w:rPr>
          <w:rFonts w:hint="eastAsia" w:ascii="宋体" w:hAnsi="宋体" w:eastAsia="宋体" w:cs="宋体"/>
          <w:color w:val="000000" w:themeColor="text1"/>
          <w:sz w:val="28"/>
          <w:szCs w:val="28"/>
          <w14:textFill>
            <w14:solidFill>
              <w14:schemeClr w14:val="tx1"/>
            </w14:solidFill>
          </w14:textFill>
        </w:rPr>
      </w:pPr>
      <w:r>
        <w:rPr>
          <w:rFonts w:hint="eastAsia" w:cs="宋体"/>
          <w:color w:val="000000" w:themeColor="text1"/>
          <w:sz w:val="28"/>
          <w:szCs w:val="28"/>
          <w:lang w:eastAsia="zh-CN"/>
          <w14:textFill>
            <w14:solidFill>
              <w14:schemeClr w14:val="tx1"/>
            </w14:solidFill>
          </w14:textFill>
        </w:rPr>
        <w:t>徐州市龙山水泥</w:t>
      </w:r>
      <w:r>
        <w:rPr>
          <w:rFonts w:hint="eastAsia" w:ascii="宋体" w:hAnsi="宋体" w:eastAsia="宋体" w:cs="宋体"/>
          <w:color w:val="000000" w:themeColor="text1"/>
          <w:sz w:val="28"/>
          <w:szCs w:val="28"/>
          <w14:textFill>
            <w14:solidFill>
              <w14:schemeClr w14:val="tx1"/>
            </w14:solidFill>
          </w14:textFill>
        </w:rPr>
        <w:t>有限公司</w:t>
      </w:r>
    </w:p>
    <w:p>
      <w:pPr>
        <w:pStyle w:val="3"/>
        <w:shd w:val="clear" w:color="auto" w:fill="FFFFFF"/>
        <w:spacing w:before="0" w:beforeAutospacing="0" w:after="0" w:afterAutospacing="0" w:line="270" w:lineRule="atLeast"/>
        <w:jc w:val="center"/>
        <w:rPr>
          <w:rFonts w:hint="eastAsia" w:ascii="宋体" w:hAnsi="宋体" w:eastAsia="宋体" w:cs="宋体"/>
          <w:color w:val="000000" w:themeColor="text1"/>
          <w:sz w:val="28"/>
          <w:szCs w:val="28"/>
          <w14:textFill>
            <w14:solidFill>
              <w14:schemeClr w14:val="tx1"/>
            </w14:solidFill>
          </w14:textFill>
        </w:rPr>
      </w:pPr>
      <w:r>
        <w:rPr>
          <w:rFonts w:hint="eastAsia" w:cs="宋体"/>
          <w:color w:val="000000" w:themeColor="text1"/>
          <w:sz w:val="28"/>
          <w:szCs w:val="28"/>
          <w:lang w:val="en-US" w:eastAsia="zh-CN"/>
          <w14:textFill>
            <w14:solidFill>
              <w14:schemeClr w14:val="tx1"/>
            </w14:solidFill>
          </w14:textFill>
        </w:rPr>
        <w:t xml:space="preserve">                                      2024</w:t>
      </w:r>
      <w:r>
        <w:rPr>
          <w:rFonts w:hint="eastAsia" w:ascii="宋体" w:hAnsi="宋体" w:eastAsia="宋体" w:cs="宋体"/>
          <w:color w:val="000000" w:themeColor="text1"/>
          <w:sz w:val="28"/>
          <w:szCs w:val="28"/>
          <w14:textFill>
            <w14:solidFill>
              <w14:schemeClr w14:val="tx1"/>
            </w14:solidFill>
          </w14:textFill>
        </w:rPr>
        <w:t>年</w:t>
      </w:r>
      <w:r>
        <w:rPr>
          <w:rFonts w:hint="eastAsia"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月</w:t>
      </w:r>
      <w:r>
        <w:rPr>
          <w:rFonts w:hint="eastAsia"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日</w:t>
      </w:r>
    </w:p>
    <w:p>
      <w:pPr>
        <w:rPr>
          <w:rFonts w:ascii="Times New Roman" w:hAnsi="Times New Roman" w:cs="Times New Roman"/>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hjNzU5NWMyYTIzMjk0YTZkYTVkZTAzZTQ2YjJkODQifQ=="/>
  </w:docVars>
  <w:rsids>
    <w:rsidRoot w:val="00147896"/>
    <w:rsid w:val="00067313"/>
    <w:rsid w:val="00147896"/>
    <w:rsid w:val="00776255"/>
    <w:rsid w:val="1F5B0389"/>
    <w:rsid w:val="29757990"/>
    <w:rsid w:val="33950415"/>
    <w:rsid w:val="358D6EBC"/>
    <w:rsid w:val="37126F95"/>
    <w:rsid w:val="37EC6A27"/>
    <w:rsid w:val="38926F54"/>
    <w:rsid w:val="39C002B1"/>
    <w:rsid w:val="3DF06598"/>
    <w:rsid w:val="45F93D0F"/>
    <w:rsid w:val="46B15118"/>
    <w:rsid w:val="481C17B9"/>
    <w:rsid w:val="574E08FC"/>
    <w:rsid w:val="5AE67E7D"/>
    <w:rsid w:val="6D87157C"/>
    <w:rsid w:val="6FDE0956"/>
    <w:rsid w:val="7E621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center"/>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unhideWhenUsed/>
    <w:qFormat/>
    <w:uiPriority w:val="99"/>
    <w:pPr>
      <w:spacing w:after="120"/>
    </w:pPr>
  </w:style>
  <w:style w:type="paragraph" w:styleId="3">
    <w:name w:val="Normal (Web)"/>
    <w:basedOn w:val="1"/>
    <w:autoRedefine/>
    <w:semiHidden/>
    <w:unhideWhenUsed/>
    <w:qFormat/>
    <w:uiPriority w:val="99"/>
    <w:pPr>
      <w:spacing w:before="100" w:beforeAutospacing="1" w:after="100" w:afterAutospacing="1"/>
      <w:jc w:val="left"/>
    </w:pPr>
    <w:rPr>
      <w:rFonts w:ascii="宋体" w:hAnsi="宋体" w:eastAsia="宋体" w:cs="宋体"/>
      <w:kern w:val="0"/>
      <w:sz w:val="24"/>
      <w:szCs w:val="24"/>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22"/>
    <w:rPr>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4386</Words>
  <Characters>4586</Characters>
  <Lines>37</Lines>
  <Paragraphs>10</Paragraphs>
  <TotalTime>2</TotalTime>
  <ScaleCrop>false</ScaleCrop>
  <LinksUpToDate>false</LinksUpToDate>
  <CharactersWithSpaces>4629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2020-05-12T07:45:00Z</dcterms:created>
  <dc:creator>苏丽娟</dc:creator>
  <cp:lastModifiedBy>P.s</cp:lastModifiedBy>
  <dcterms:modified xsi:type="dcterms:W3CDTF">2024-02-18T07:14:52Z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76DE0DCB3ED2440D9DCD5E30D4047CBD_13</vt:lpwstr>
  </property>
</Properties>
</file>